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1C5E" w:rsidRPr="00364163" w:rsidRDefault="00D435FC" w:rsidP="00241C5E">
      <w:pPr>
        <w:autoSpaceDE w:val="0"/>
        <w:autoSpaceDN w:val="0"/>
        <w:adjustRightInd w:val="0"/>
        <w:jc w:val="center"/>
        <w:rPr>
          <w:rFonts w:ascii="楷体" w:eastAsia="楷体" w:hAnsi="楷体" w:cs="AppleSystemUIFont"/>
          <w:kern w:val="0"/>
          <w:sz w:val="44"/>
          <w:szCs w:val="44"/>
        </w:rPr>
      </w:pPr>
      <w:r>
        <w:rPr>
          <w:rFonts w:ascii="楷体" w:eastAsia="楷体" w:hAnsi="楷体" w:cs="AppleSystemUIFont" w:hint="eastAsia"/>
          <w:kern w:val="0"/>
          <w:sz w:val="44"/>
          <w:szCs w:val="44"/>
        </w:rPr>
        <w:t>人事管理制度</w:t>
      </w:r>
    </w:p>
    <w:p w:rsidR="00241C5E" w:rsidRDefault="00241C5E" w:rsidP="00241C5E">
      <w:pPr>
        <w:autoSpaceDE w:val="0"/>
        <w:autoSpaceDN w:val="0"/>
        <w:adjustRightInd w:val="0"/>
        <w:jc w:val="left"/>
        <w:rPr>
          <w:rFonts w:ascii="楷体" w:eastAsia="楷体" w:hAnsi="楷体" w:cs="AppleSystemUIFont"/>
          <w:kern w:val="0"/>
          <w:szCs w:val="21"/>
        </w:rPr>
      </w:pPr>
    </w:p>
    <w:p w:rsidR="00921E31" w:rsidRPr="00D435FC" w:rsidRDefault="00921E31" w:rsidP="003420D8">
      <w:pPr>
        <w:spacing w:afterLines="50" w:after="156"/>
        <w:jc w:val="center"/>
        <w:rPr>
          <w:rFonts w:ascii="楷体" w:eastAsia="楷体" w:hAnsi="楷体"/>
          <w:b/>
          <w:bCs/>
          <w:sz w:val="24"/>
        </w:rPr>
      </w:pPr>
      <w:bookmarkStart w:id="0" w:name="_Toc291841808"/>
      <w:bookmarkStart w:id="1" w:name="_Toc291841778"/>
      <w:r w:rsidRPr="00D435FC">
        <w:rPr>
          <w:rFonts w:ascii="楷体" w:eastAsia="楷体" w:hAnsi="楷体" w:hint="eastAsia"/>
          <w:b/>
          <w:bCs/>
          <w:sz w:val="24"/>
        </w:rPr>
        <w:t>员工行为准则</w:t>
      </w:r>
      <w:bookmarkEnd w:id="0"/>
    </w:p>
    <w:p w:rsidR="00921E31" w:rsidRPr="00D435FC" w:rsidRDefault="00921E31" w:rsidP="00921E31">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重视员工的知识和才能，希望员工在工作中充分地应用自己的能力，认真工作，尽职尽责；</w:t>
      </w:r>
    </w:p>
    <w:p w:rsidR="00921E31" w:rsidRPr="00D435FC" w:rsidRDefault="00921E31" w:rsidP="00921E31">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希望员工重视自身价值，保持高度的自尊自重，在工作中不断发展自己</w:t>
      </w:r>
      <w:r>
        <w:rPr>
          <w:rFonts w:ascii="楷体" w:eastAsia="楷体" w:hAnsi="楷体" w:hint="eastAsia"/>
          <w:sz w:val="24"/>
        </w:rPr>
        <w:t>，</w:t>
      </w:r>
      <w:r w:rsidRPr="00D435FC">
        <w:rPr>
          <w:rFonts w:ascii="楷体" w:eastAsia="楷体" w:hAnsi="楷体" w:hint="eastAsia"/>
          <w:sz w:val="24"/>
        </w:rPr>
        <w:t>努力获取有关</w:t>
      </w:r>
      <w:r>
        <w:rPr>
          <w:rFonts w:ascii="楷体" w:eastAsia="楷体" w:hAnsi="楷体" w:hint="eastAsia"/>
          <w:sz w:val="24"/>
        </w:rPr>
        <w:t>公益行业</w:t>
      </w:r>
      <w:r w:rsidRPr="00D435FC">
        <w:rPr>
          <w:rFonts w:ascii="楷体" w:eastAsia="楷体" w:hAnsi="楷体" w:hint="eastAsia"/>
          <w:sz w:val="24"/>
        </w:rPr>
        <w:t>的知识和资讯；</w:t>
      </w:r>
    </w:p>
    <w:p w:rsidR="00921E31" w:rsidRDefault="00921E31" w:rsidP="00921E31">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希望员工牢记</w:t>
      </w:r>
      <w:r>
        <w:rPr>
          <w:rFonts w:ascii="楷体" w:eastAsia="楷体" w:hAnsi="楷体" w:hint="eastAsia"/>
          <w:sz w:val="24"/>
        </w:rPr>
        <w:t>和实践</w:t>
      </w:r>
      <w:r w:rsidRPr="00D435FC">
        <w:rPr>
          <w:rFonts w:ascii="楷体" w:eastAsia="楷体" w:hAnsi="楷体"/>
          <w:sz w:val="24"/>
        </w:rPr>
        <w:t>基金会</w:t>
      </w:r>
      <w:r>
        <w:rPr>
          <w:rFonts w:ascii="楷体" w:eastAsia="楷体" w:hAnsi="楷体" w:hint="eastAsia"/>
          <w:sz w:val="24"/>
        </w:rPr>
        <w:t>的</w:t>
      </w:r>
      <w:r w:rsidRPr="00D435FC">
        <w:rPr>
          <w:rFonts w:ascii="楷体" w:eastAsia="楷体" w:hAnsi="楷体" w:hint="eastAsia"/>
          <w:sz w:val="24"/>
        </w:rPr>
        <w:t>工作宗旨</w:t>
      </w:r>
      <w:r>
        <w:rPr>
          <w:rFonts w:ascii="楷体" w:eastAsia="楷体" w:hAnsi="楷体" w:hint="eastAsia"/>
          <w:sz w:val="24"/>
        </w:rPr>
        <w:t>、理念；</w:t>
      </w:r>
    </w:p>
    <w:p w:rsidR="00921E31" w:rsidRPr="00D435FC" w:rsidRDefault="00921E31" w:rsidP="00921E31">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要求员工彼此尊重，创造友好、互助</w:t>
      </w:r>
      <w:r>
        <w:rPr>
          <w:rFonts w:ascii="楷体" w:eastAsia="楷体" w:hAnsi="楷体" w:hint="eastAsia"/>
          <w:sz w:val="24"/>
        </w:rPr>
        <w:t>、互信</w:t>
      </w:r>
      <w:r w:rsidRPr="00D435FC">
        <w:rPr>
          <w:rFonts w:ascii="楷体" w:eastAsia="楷体" w:hAnsi="楷体" w:hint="eastAsia"/>
          <w:sz w:val="24"/>
        </w:rPr>
        <w:t>的工作环境；</w:t>
      </w:r>
    </w:p>
    <w:p w:rsidR="00921E31" w:rsidRPr="00D435FC" w:rsidRDefault="00921E31" w:rsidP="00921E31">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要求员工节约资源，避免浪费，以善待环境，珍视捐助人提供的资金。</w:t>
      </w:r>
    </w:p>
    <w:p w:rsidR="00921E31" w:rsidRPr="00921E31" w:rsidRDefault="00921E31" w:rsidP="00921E31">
      <w:pPr>
        <w:spacing w:afterLines="50" w:after="156"/>
        <w:rPr>
          <w:rFonts w:ascii="楷体" w:eastAsia="楷体" w:hAnsi="楷体"/>
          <w:b/>
          <w:bCs/>
          <w:sz w:val="24"/>
        </w:rPr>
      </w:pPr>
    </w:p>
    <w:p w:rsidR="00D435FC" w:rsidRPr="00D435FC" w:rsidRDefault="00D435FC" w:rsidP="003420D8">
      <w:pPr>
        <w:spacing w:afterLines="50" w:after="156"/>
        <w:jc w:val="center"/>
        <w:rPr>
          <w:rFonts w:ascii="楷体" w:eastAsia="楷体" w:hAnsi="楷体"/>
          <w:b/>
          <w:bCs/>
          <w:sz w:val="24"/>
        </w:rPr>
      </w:pPr>
      <w:r w:rsidRPr="00D435FC">
        <w:rPr>
          <w:rFonts w:ascii="楷体" w:eastAsia="楷体" w:hAnsi="楷体" w:hint="eastAsia"/>
          <w:b/>
          <w:bCs/>
          <w:sz w:val="24"/>
        </w:rPr>
        <w:t>聘用政策</w:t>
      </w:r>
      <w:bookmarkEnd w:id="1"/>
    </w:p>
    <w:p w:rsidR="00D435FC" w:rsidRPr="00D435FC" w:rsidRDefault="00D435FC" w:rsidP="00B1562D">
      <w:pPr>
        <w:spacing w:afterLines="50" w:after="156"/>
        <w:rPr>
          <w:rFonts w:ascii="楷体" w:eastAsia="楷体" w:hAnsi="楷体"/>
          <w:sz w:val="24"/>
          <w:u w:val="single"/>
        </w:rPr>
      </w:pPr>
      <w:bookmarkStart w:id="2" w:name="_Toc291841779"/>
      <w:r w:rsidRPr="00D435FC">
        <w:rPr>
          <w:rFonts w:ascii="楷体" w:eastAsia="楷体" w:hAnsi="楷体" w:hint="eastAsia"/>
          <w:sz w:val="24"/>
          <w:u w:val="single"/>
        </w:rPr>
        <w:t>聘用</w:t>
      </w:r>
      <w:bookmarkEnd w:id="2"/>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根据其发展及工作需要招聘人才，并且致力于构建多元化的工作团队，为员工提供平等的工作环境；</w:t>
      </w:r>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的聘用政策是选择最符合岗位要求的个人并留用有价值的员工。</w:t>
      </w:r>
    </w:p>
    <w:p w:rsidR="00D435FC" w:rsidRPr="00D435FC" w:rsidRDefault="00D435FC" w:rsidP="00B1562D">
      <w:pPr>
        <w:spacing w:afterLines="50" w:after="156"/>
        <w:rPr>
          <w:rFonts w:ascii="楷体" w:eastAsia="楷体" w:hAnsi="楷体"/>
          <w:sz w:val="24"/>
          <w:u w:val="single"/>
        </w:rPr>
      </w:pPr>
      <w:bookmarkStart w:id="3" w:name="_Toc184095991"/>
      <w:bookmarkStart w:id="4" w:name="_Toc291841780"/>
      <w:r w:rsidRPr="00D435FC">
        <w:rPr>
          <w:rFonts w:ascii="楷体" w:eastAsia="楷体" w:hAnsi="楷体" w:hint="eastAsia"/>
          <w:sz w:val="24"/>
          <w:u w:val="single"/>
        </w:rPr>
        <w:t>试用期</w:t>
      </w:r>
      <w:bookmarkEnd w:id="3"/>
      <w:bookmarkEnd w:id="4"/>
      <w:r w:rsidRPr="00D435FC">
        <w:rPr>
          <w:rFonts w:ascii="楷体" w:eastAsia="楷体" w:hAnsi="楷体"/>
          <w:sz w:val="24"/>
          <w:u w:val="single"/>
        </w:rPr>
        <w:t xml:space="preserve"> </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每位新员工都要经过一段试用期，以便了解</w:t>
      </w:r>
      <w:r w:rsidRPr="00D435FC">
        <w:rPr>
          <w:rFonts w:ascii="楷体" w:eastAsia="楷体" w:hAnsi="楷体"/>
          <w:sz w:val="24"/>
        </w:rPr>
        <w:t>基金会</w:t>
      </w:r>
      <w:r w:rsidRPr="00D435FC">
        <w:rPr>
          <w:rFonts w:ascii="楷体" w:eastAsia="楷体" w:hAnsi="楷体" w:hint="eastAsia"/>
          <w:sz w:val="24"/>
        </w:rPr>
        <w:t>及其工作。在试用期期间，员工可以有机会了解自己是否适合、喜欢自己的新工作。试用期还能使员工的上司有足够的时间评估员工的表现，了解员工是否适合其工作；</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员工试用期的长度载于劳动合同中；</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试用期期满，员工的上司将对员工进行工作表现评估。如经过评估，员工不能通过试用期，试用期可能被延长，员工也可能会被终止劳动合同；通过试用期的员工则成为</w:t>
      </w:r>
      <w:r w:rsidRPr="00D435FC">
        <w:rPr>
          <w:rFonts w:ascii="楷体" w:eastAsia="楷体" w:hAnsi="楷体"/>
          <w:sz w:val="24"/>
        </w:rPr>
        <w:t>基金会</w:t>
      </w:r>
      <w:r w:rsidRPr="00D435FC">
        <w:rPr>
          <w:rFonts w:ascii="楷体" w:eastAsia="楷体" w:hAnsi="楷体" w:hint="eastAsia"/>
          <w:sz w:val="24"/>
        </w:rPr>
        <w:t>正式员工；</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试用期员工的工资可能与相同岗位的正式员工不同；</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除假期申请程序另有规定之外，试用期员工与正式员工享有相同的福利待遇。</w:t>
      </w:r>
    </w:p>
    <w:p w:rsidR="00D435FC" w:rsidRPr="00D435FC" w:rsidRDefault="00D435FC" w:rsidP="00B1562D">
      <w:pPr>
        <w:spacing w:afterLines="50" w:after="156"/>
        <w:rPr>
          <w:rFonts w:ascii="楷体" w:eastAsia="楷体" w:hAnsi="楷体"/>
          <w:sz w:val="24"/>
          <w:u w:val="single"/>
        </w:rPr>
      </w:pPr>
      <w:bookmarkStart w:id="5" w:name="_Toc291841781"/>
      <w:bookmarkStart w:id="6" w:name="_Toc184095992"/>
      <w:r w:rsidRPr="00D435FC">
        <w:rPr>
          <w:rFonts w:ascii="楷体" w:eastAsia="楷体" w:hAnsi="楷体" w:hint="eastAsia"/>
          <w:sz w:val="24"/>
          <w:u w:val="single"/>
        </w:rPr>
        <w:t>工作职责描述</w:t>
      </w:r>
      <w:bookmarkEnd w:id="5"/>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为每个工作岗位编写工作职责描述，列出岗位的基本职责和责任。员工可向上司领取其工作岗位的职责描述；</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lastRenderedPageBreak/>
        <w:t>工作职责描述并非能够包括一个员工的全部工作内容和责任，且</w:t>
      </w:r>
      <w:r w:rsidRPr="00D435FC">
        <w:rPr>
          <w:rFonts w:ascii="楷体" w:eastAsia="楷体" w:hAnsi="楷体"/>
          <w:sz w:val="24"/>
        </w:rPr>
        <w:t>基金会</w:t>
      </w:r>
      <w:r w:rsidRPr="00D435FC">
        <w:rPr>
          <w:rFonts w:ascii="楷体" w:eastAsia="楷体" w:hAnsi="楷体" w:hint="eastAsia"/>
          <w:sz w:val="24"/>
        </w:rPr>
        <w:t>可不时对其进行更改；</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员工应熟知其工作职责描述中对其工作的要求。</w:t>
      </w:r>
    </w:p>
    <w:p w:rsidR="003420D8" w:rsidRDefault="003420D8" w:rsidP="00B1562D">
      <w:pPr>
        <w:spacing w:afterLines="50" w:after="156"/>
        <w:rPr>
          <w:rFonts w:ascii="楷体" w:eastAsia="楷体" w:hAnsi="楷体"/>
          <w:b/>
          <w:bCs/>
          <w:sz w:val="24"/>
        </w:rPr>
      </w:pPr>
      <w:bookmarkStart w:id="7" w:name="_Toc291841782"/>
    </w:p>
    <w:p w:rsidR="00D435FC" w:rsidRPr="00D435FC" w:rsidRDefault="00D435FC" w:rsidP="003420D8">
      <w:pPr>
        <w:spacing w:afterLines="50" w:after="156"/>
        <w:jc w:val="center"/>
        <w:rPr>
          <w:rFonts w:ascii="楷体" w:eastAsia="楷体" w:hAnsi="楷体"/>
          <w:b/>
          <w:bCs/>
          <w:sz w:val="24"/>
        </w:rPr>
      </w:pPr>
      <w:r w:rsidRPr="00D435FC">
        <w:rPr>
          <w:rFonts w:ascii="楷体" w:eastAsia="楷体" w:hAnsi="楷体" w:hint="eastAsia"/>
          <w:b/>
          <w:bCs/>
          <w:sz w:val="24"/>
        </w:rPr>
        <w:t>人事变动</w:t>
      </w:r>
      <w:bookmarkEnd w:id="6"/>
      <w:bookmarkEnd w:id="7"/>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调换工作岗位</w:t>
      </w:r>
    </w:p>
    <w:p w:rsidR="00D435FC" w:rsidRPr="00D435FC" w:rsidRDefault="00D435FC" w:rsidP="00D435FC">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有权根据需要调换员工工作岗位；</w:t>
      </w:r>
    </w:p>
    <w:p w:rsidR="00D435FC" w:rsidRPr="00D435FC" w:rsidRDefault="00D435FC" w:rsidP="00D435FC">
      <w:pPr>
        <w:spacing w:afterLines="50" w:after="156"/>
        <w:rPr>
          <w:rFonts w:ascii="楷体" w:eastAsia="楷体" w:hAnsi="楷体"/>
          <w:sz w:val="24"/>
        </w:rPr>
      </w:pPr>
      <w:r w:rsidRPr="00D435FC">
        <w:rPr>
          <w:rFonts w:ascii="楷体" w:eastAsia="楷体" w:hAnsi="楷体" w:hint="eastAsia"/>
          <w:sz w:val="24"/>
        </w:rPr>
        <w:t>如出现职位空缺，员工可申请调换工作岗位，但需征得其上司、和空缺岗位的上司的同意，报秘书长批准。</w:t>
      </w:r>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晋职</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如出现较高职位空缺，而员工工作表现良好，并展示出具备胜任更高一级职务的能力或潜质，经上司考核后，可晋升该职位；</w:t>
      </w:r>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的人事政策是均优先考虑以</w:t>
      </w:r>
      <w:r w:rsidRPr="00D435FC">
        <w:rPr>
          <w:rFonts w:ascii="楷体" w:eastAsia="楷体" w:hAnsi="楷体"/>
          <w:sz w:val="24"/>
        </w:rPr>
        <w:t>基金会</w:t>
      </w:r>
      <w:r w:rsidRPr="00D435FC">
        <w:rPr>
          <w:rFonts w:ascii="楷体" w:eastAsia="楷体" w:hAnsi="楷体" w:hint="eastAsia"/>
          <w:sz w:val="24"/>
        </w:rPr>
        <w:t>内部员工补充较高职位的空缺。</w:t>
      </w:r>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降职</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如员工工作表现不能满足其岗位描述的要求，经指导、培训等仍不能胜任其工作岗位，或出现过失，经上司及秘书长批准，可将其降职至较低职位。</w:t>
      </w:r>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辞职/提前终止劳动合同/解雇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如员工尚在试用期内，</w:t>
      </w:r>
      <w:r w:rsidRPr="00D435FC">
        <w:rPr>
          <w:rFonts w:ascii="楷体" w:eastAsia="楷体" w:hAnsi="楷体"/>
          <w:sz w:val="24"/>
        </w:rPr>
        <w:t>基金会</w:t>
      </w:r>
      <w:r w:rsidRPr="00D435FC">
        <w:rPr>
          <w:rFonts w:ascii="楷体" w:eastAsia="楷体" w:hAnsi="楷体" w:hint="eastAsia"/>
          <w:sz w:val="24"/>
        </w:rPr>
        <w:t>或员工均可随时提出终止劳动合同；</w:t>
      </w:r>
      <w:r w:rsidRPr="00D435FC">
        <w:rPr>
          <w:rFonts w:ascii="楷体" w:eastAsia="楷体" w:hAnsi="楷体"/>
          <w:sz w:val="24"/>
        </w:rPr>
        <w:t xml:space="preserve"> </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如员工已成为正式员工，</w:t>
      </w:r>
      <w:r w:rsidRPr="00D435FC">
        <w:rPr>
          <w:rFonts w:ascii="楷体" w:eastAsia="楷体" w:hAnsi="楷体"/>
          <w:sz w:val="24"/>
        </w:rPr>
        <w:t>基金会</w:t>
      </w:r>
      <w:r w:rsidRPr="00D435FC">
        <w:rPr>
          <w:rFonts w:ascii="楷体" w:eastAsia="楷体" w:hAnsi="楷体" w:hint="eastAsia"/>
          <w:sz w:val="24"/>
        </w:rPr>
        <w:t>或员工均须提前30天以书面形式通知对方终止劳动合同；如由</w:t>
      </w:r>
      <w:r w:rsidRPr="00D435FC">
        <w:rPr>
          <w:rFonts w:ascii="楷体" w:eastAsia="楷体" w:hAnsi="楷体"/>
          <w:sz w:val="24"/>
        </w:rPr>
        <w:t>基金会</w:t>
      </w:r>
      <w:r w:rsidRPr="00D435FC">
        <w:rPr>
          <w:rFonts w:ascii="楷体" w:eastAsia="楷体" w:hAnsi="楷体" w:hint="eastAsia"/>
          <w:sz w:val="24"/>
        </w:rPr>
        <w:t>提出终止合同，员工可根据国家法规规定获得补偿；</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员工犯有严重过失行为的，</w:t>
      </w:r>
      <w:r w:rsidRPr="00D435FC">
        <w:rPr>
          <w:rFonts w:ascii="楷体" w:eastAsia="楷体" w:hAnsi="楷体"/>
          <w:sz w:val="24"/>
        </w:rPr>
        <w:t>基金会</w:t>
      </w:r>
      <w:r w:rsidRPr="00D435FC">
        <w:rPr>
          <w:rFonts w:ascii="楷体" w:eastAsia="楷体" w:hAnsi="楷体" w:hint="eastAsia"/>
          <w:sz w:val="24"/>
        </w:rPr>
        <w:t>可以立刻终止其劳动合同，并不予任何补偿。</w:t>
      </w:r>
    </w:p>
    <w:p w:rsidR="00B1562D" w:rsidRPr="00921E31" w:rsidRDefault="00B1562D" w:rsidP="00B1562D">
      <w:pPr>
        <w:spacing w:afterLines="50" w:after="156"/>
        <w:rPr>
          <w:rFonts w:ascii="楷体" w:eastAsia="楷体" w:hAnsi="楷体"/>
          <w:b/>
          <w:bCs/>
          <w:sz w:val="24"/>
        </w:rPr>
      </w:pPr>
      <w:bookmarkStart w:id="8" w:name="_Toc291841783"/>
    </w:p>
    <w:p w:rsidR="00D435FC" w:rsidRPr="00D435FC" w:rsidRDefault="00D435FC" w:rsidP="003420D8">
      <w:pPr>
        <w:spacing w:afterLines="50" w:after="156"/>
        <w:jc w:val="center"/>
        <w:rPr>
          <w:rFonts w:ascii="楷体" w:eastAsia="楷体" w:hAnsi="楷体"/>
          <w:b/>
          <w:bCs/>
          <w:sz w:val="24"/>
        </w:rPr>
      </w:pPr>
      <w:r w:rsidRPr="00D435FC">
        <w:rPr>
          <w:rFonts w:ascii="楷体" w:eastAsia="楷体" w:hAnsi="楷体" w:hint="eastAsia"/>
          <w:b/>
          <w:bCs/>
          <w:sz w:val="24"/>
        </w:rPr>
        <w:t>个人档案</w:t>
      </w:r>
      <w:bookmarkEnd w:id="8"/>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基金会会保管和更新所有员工的个人档案，包括员工的个人资料及与工作有关的资料；</w:t>
      </w:r>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尊重每位员工保护隐私的需要，将员工的个人档案作为机密资料保管。</w:t>
      </w:r>
      <w:r w:rsidRPr="00D435FC">
        <w:rPr>
          <w:rFonts w:ascii="楷体" w:eastAsia="楷体" w:hAnsi="楷体"/>
          <w:sz w:val="24"/>
        </w:rPr>
        <w:t>基金会</w:t>
      </w:r>
      <w:r w:rsidRPr="00D435FC">
        <w:rPr>
          <w:rFonts w:ascii="楷体" w:eastAsia="楷体" w:hAnsi="楷体" w:hint="eastAsia"/>
          <w:sz w:val="24"/>
        </w:rPr>
        <w:t>任何涉及收集、保管、使用和发布</w:t>
      </w:r>
      <w:r w:rsidRPr="00D435FC">
        <w:rPr>
          <w:rFonts w:ascii="楷体" w:eastAsia="楷体" w:hAnsi="楷体"/>
          <w:sz w:val="24"/>
        </w:rPr>
        <w:t>基金会</w:t>
      </w:r>
      <w:r w:rsidRPr="00D435FC">
        <w:rPr>
          <w:rFonts w:ascii="楷体" w:eastAsia="楷体" w:hAnsi="楷体" w:hint="eastAsia"/>
          <w:sz w:val="24"/>
        </w:rPr>
        <w:t>员工个人档案资料的人员都必须严格保密；</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员工在应聘时必须如实填写《职位申请表》，并按要求提供个人资料；如发现员工所提供资料有任何虚假，</w:t>
      </w:r>
      <w:r w:rsidRPr="00D435FC">
        <w:rPr>
          <w:rFonts w:ascii="楷体" w:eastAsia="楷体" w:hAnsi="楷体"/>
          <w:sz w:val="24"/>
        </w:rPr>
        <w:t>基金会</w:t>
      </w:r>
      <w:r w:rsidRPr="00D435FC">
        <w:rPr>
          <w:rFonts w:ascii="楷体" w:eastAsia="楷体" w:hAnsi="楷体" w:hint="eastAsia"/>
          <w:sz w:val="24"/>
        </w:rPr>
        <w:t>可以立刻终止其劳动合同，并不予任何补偿</w:t>
      </w:r>
      <w:r w:rsidR="00921E31">
        <w:rPr>
          <w:rFonts w:ascii="楷体" w:eastAsia="楷体" w:hAnsi="楷体" w:hint="eastAsia"/>
          <w:sz w:val="24"/>
        </w:rPr>
        <w:t>。</w:t>
      </w:r>
    </w:p>
    <w:p w:rsidR="00B1562D" w:rsidRDefault="00B1562D" w:rsidP="00B1562D">
      <w:pPr>
        <w:spacing w:afterLines="50" w:after="156"/>
        <w:rPr>
          <w:rFonts w:ascii="楷体" w:eastAsia="楷体" w:hAnsi="楷体"/>
          <w:b/>
          <w:bCs/>
          <w:sz w:val="24"/>
        </w:rPr>
      </w:pPr>
      <w:bookmarkStart w:id="9" w:name="_Toc184096005"/>
      <w:bookmarkStart w:id="10" w:name="_Toc291841784"/>
      <w:bookmarkStart w:id="11" w:name="_Toc184095993"/>
    </w:p>
    <w:p w:rsidR="00D435FC" w:rsidRPr="00D435FC" w:rsidRDefault="00D435FC" w:rsidP="003420D8">
      <w:pPr>
        <w:spacing w:afterLines="50" w:after="156"/>
        <w:jc w:val="center"/>
        <w:rPr>
          <w:rFonts w:ascii="楷体" w:eastAsia="楷体" w:hAnsi="楷体"/>
          <w:b/>
          <w:bCs/>
          <w:sz w:val="24"/>
        </w:rPr>
      </w:pPr>
      <w:r w:rsidRPr="00D435FC">
        <w:rPr>
          <w:rFonts w:ascii="楷体" w:eastAsia="楷体" w:hAnsi="楷体" w:hint="eastAsia"/>
          <w:b/>
          <w:bCs/>
          <w:sz w:val="24"/>
        </w:rPr>
        <w:t>工作时间</w:t>
      </w:r>
      <w:bookmarkEnd w:id="9"/>
      <w:bookmarkEnd w:id="10"/>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员工平均每星期工作40小时。不同部门或岗位的工作周或工作时间可能因工作需要而有所不同；按照国家法规规定，某些岗位可实行综合计算工时工作制或不定时工作制。</w:t>
      </w:r>
    </w:p>
    <w:p w:rsidR="00B1562D" w:rsidRDefault="00B1562D" w:rsidP="00B1562D">
      <w:pPr>
        <w:spacing w:afterLines="50" w:after="156"/>
        <w:rPr>
          <w:rFonts w:ascii="楷体" w:eastAsia="楷体" w:hAnsi="楷体"/>
          <w:b/>
          <w:bCs/>
          <w:sz w:val="24"/>
        </w:rPr>
      </w:pPr>
      <w:bookmarkStart w:id="12" w:name="_Toc291841788"/>
    </w:p>
    <w:p w:rsidR="00D435FC" w:rsidRPr="00D435FC" w:rsidRDefault="00D435FC" w:rsidP="003420D8">
      <w:pPr>
        <w:spacing w:afterLines="50" w:after="156"/>
        <w:jc w:val="center"/>
        <w:rPr>
          <w:rFonts w:ascii="楷体" w:eastAsia="楷体" w:hAnsi="楷体"/>
          <w:b/>
          <w:bCs/>
          <w:sz w:val="24"/>
        </w:rPr>
      </w:pPr>
      <w:r w:rsidRPr="00D435FC">
        <w:rPr>
          <w:rFonts w:ascii="楷体" w:eastAsia="楷体" w:hAnsi="楷体" w:hint="eastAsia"/>
          <w:b/>
          <w:bCs/>
          <w:sz w:val="24"/>
        </w:rPr>
        <w:t>工资与福利</w:t>
      </w:r>
      <w:bookmarkEnd w:id="11"/>
      <w:bookmarkEnd w:id="12"/>
    </w:p>
    <w:p w:rsidR="00D435FC" w:rsidRPr="00D435FC" w:rsidRDefault="00D435FC" w:rsidP="00B1562D">
      <w:pPr>
        <w:spacing w:afterLines="50" w:after="156"/>
        <w:rPr>
          <w:rFonts w:ascii="楷体" w:eastAsia="楷体" w:hAnsi="楷体"/>
          <w:sz w:val="24"/>
          <w:u w:val="single"/>
        </w:rPr>
      </w:pPr>
      <w:bookmarkStart w:id="13" w:name="_Toc291841789"/>
      <w:r w:rsidRPr="00D435FC">
        <w:rPr>
          <w:rFonts w:ascii="楷体" w:eastAsia="楷体" w:hAnsi="楷体" w:hint="eastAsia"/>
          <w:sz w:val="24"/>
          <w:u w:val="single"/>
        </w:rPr>
        <w:t>劳动报酬</w:t>
      </w:r>
      <w:bookmarkEnd w:id="13"/>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按月计算并发放薪酬；</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计薪周期为每月第一天至当月最后一天。工资于次月5日前发放；如发放工资的日期为周末或法定假期，工资将提前至最近的工作日发放；</w:t>
      </w:r>
    </w:p>
    <w:p w:rsidR="00D435FC" w:rsidRPr="00D435FC" w:rsidRDefault="00D435FC" w:rsidP="00B1562D">
      <w:pPr>
        <w:spacing w:afterLines="50" w:after="156"/>
        <w:rPr>
          <w:rFonts w:ascii="楷体" w:eastAsia="楷体" w:hAnsi="楷体"/>
          <w:sz w:val="24"/>
          <w:u w:val="single"/>
        </w:rPr>
      </w:pPr>
      <w:bookmarkStart w:id="14" w:name="_Toc184095997"/>
      <w:bookmarkStart w:id="15" w:name="_Toc291841790"/>
      <w:r w:rsidRPr="00D435FC">
        <w:rPr>
          <w:rFonts w:ascii="楷体" w:eastAsia="楷体" w:hAnsi="楷体" w:hint="eastAsia"/>
          <w:sz w:val="24"/>
          <w:u w:val="single"/>
        </w:rPr>
        <w:t>社保</w:t>
      </w:r>
      <w:bookmarkEnd w:id="14"/>
      <w:r w:rsidRPr="00D435FC">
        <w:rPr>
          <w:rFonts w:ascii="楷体" w:eastAsia="楷体" w:hAnsi="楷体" w:hint="eastAsia"/>
          <w:sz w:val="24"/>
          <w:u w:val="single"/>
        </w:rPr>
        <w:t>、住房公积金及意外伤害保险</w:t>
      </w:r>
      <w:bookmarkEnd w:id="15"/>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按照国家法规规定，</w:t>
      </w:r>
      <w:r w:rsidRPr="00D435FC">
        <w:rPr>
          <w:rFonts w:ascii="楷体" w:eastAsia="楷体" w:hAnsi="楷体"/>
          <w:sz w:val="24"/>
        </w:rPr>
        <w:t>基金会</w:t>
      </w:r>
      <w:r w:rsidRPr="00D435FC">
        <w:rPr>
          <w:rFonts w:ascii="楷体" w:eastAsia="楷体" w:hAnsi="楷体" w:hint="eastAsia"/>
          <w:sz w:val="24"/>
        </w:rPr>
        <w:t>为所有员工办理养老保险、失业保险、工伤保险、医疗保险及生育保险；</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按照国家法规规定，</w:t>
      </w:r>
      <w:r w:rsidRPr="00D435FC">
        <w:rPr>
          <w:rFonts w:ascii="楷体" w:eastAsia="楷体" w:hAnsi="楷体"/>
          <w:sz w:val="24"/>
        </w:rPr>
        <w:t>基金会</w:t>
      </w:r>
      <w:r w:rsidRPr="00D435FC">
        <w:rPr>
          <w:rFonts w:ascii="楷体" w:eastAsia="楷体" w:hAnsi="楷体" w:hint="eastAsia"/>
          <w:sz w:val="24"/>
        </w:rPr>
        <w:t>为所有员工办理住房公积金；</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按照国家法规规定，</w:t>
      </w:r>
      <w:r w:rsidRPr="00D435FC">
        <w:rPr>
          <w:rFonts w:ascii="楷体" w:eastAsia="楷体" w:hAnsi="楷体"/>
          <w:sz w:val="24"/>
        </w:rPr>
        <w:t>基金会</w:t>
      </w:r>
      <w:r w:rsidRPr="00D435FC">
        <w:rPr>
          <w:rFonts w:ascii="楷体" w:eastAsia="楷体" w:hAnsi="楷体" w:hint="eastAsia"/>
          <w:sz w:val="24"/>
        </w:rPr>
        <w:t>须在员工每月工资中代扣相应金额以向有关政府部门缴付社保及公积金贷款；</w:t>
      </w:r>
    </w:p>
    <w:p w:rsidR="00D435FC" w:rsidRPr="00D435FC" w:rsidRDefault="00D435FC" w:rsidP="00B1562D">
      <w:pPr>
        <w:spacing w:afterLines="50" w:after="156"/>
        <w:rPr>
          <w:rFonts w:ascii="楷体" w:eastAsia="楷体" w:hAnsi="楷体"/>
          <w:sz w:val="24"/>
          <w:u w:val="single"/>
        </w:rPr>
      </w:pPr>
      <w:bookmarkStart w:id="16" w:name="_Toc184095998"/>
      <w:bookmarkStart w:id="17" w:name="_Toc291841791"/>
      <w:r w:rsidRPr="00D435FC">
        <w:rPr>
          <w:rFonts w:ascii="楷体" w:eastAsia="楷体" w:hAnsi="楷体" w:hint="eastAsia"/>
          <w:sz w:val="24"/>
          <w:u w:val="single"/>
        </w:rPr>
        <w:t>福利金</w:t>
      </w:r>
      <w:bookmarkEnd w:id="16"/>
      <w:bookmarkEnd w:id="17"/>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在春节和中秋节时，</w:t>
      </w:r>
      <w:r w:rsidRPr="00D435FC">
        <w:rPr>
          <w:rFonts w:ascii="楷体" w:eastAsia="楷体" w:hAnsi="楷体"/>
          <w:sz w:val="24"/>
        </w:rPr>
        <w:t>基金会</w:t>
      </w:r>
      <w:r w:rsidRPr="00D435FC">
        <w:rPr>
          <w:rFonts w:ascii="楷体" w:eastAsia="楷体" w:hAnsi="楷体" w:hint="eastAsia"/>
          <w:sz w:val="24"/>
        </w:rPr>
        <w:t>将向所有员工发放节日福利金；</w:t>
      </w:r>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将对申请婚假、产假的员工发放贺金，对申请丧假的员工发放慰问金。</w:t>
      </w:r>
    </w:p>
    <w:p w:rsidR="00D435FC" w:rsidRPr="00D435FC" w:rsidRDefault="00D435FC" w:rsidP="00B1562D">
      <w:pPr>
        <w:spacing w:afterLines="50" w:after="156"/>
        <w:rPr>
          <w:rFonts w:ascii="楷体" w:eastAsia="楷体" w:hAnsi="楷体"/>
          <w:sz w:val="24"/>
          <w:u w:val="single"/>
        </w:rPr>
      </w:pPr>
      <w:bookmarkStart w:id="18" w:name="_Toc291841792"/>
      <w:bookmarkStart w:id="19" w:name="_Toc184095999"/>
      <w:r w:rsidRPr="00D435FC">
        <w:rPr>
          <w:rFonts w:ascii="楷体" w:eastAsia="楷体" w:hAnsi="楷体" w:hint="eastAsia"/>
          <w:sz w:val="24"/>
          <w:u w:val="single"/>
        </w:rPr>
        <w:t>所得税</w:t>
      </w:r>
      <w:bookmarkEnd w:id="18"/>
    </w:p>
    <w:p w:rsidR="00B1562D" w:rsidRDefault="00D435FC" w:rsidP="00B1562D">
      <w:pPr>
        <w:spacing w:afterLines="50" w:after="156"/>
        <w:rPr>
          <w:rFonts w:ascii="楷体" w:eastAsia="楷体" w:hAnsi="楷体"/>
          <w:sz w:val="24"/>
        </w:rPr>
      </w:pPr>
      <w:r w:rsidRPr="00D435FC">
        <w:rPr>
          <w:rFonts w:ascii="楷体" w:eastAsia="楷体" w:hAnsi="楷体" w:hint="eastAsia"/>
          <w:sz w:val="24"/>
        </w:rPr>
        <w:t>按照国家法规规定，</w:t>
      </w:r>
      <w:r w:rsidRPr="00D435FC">
        <w:rPr>
          <w:rFonts w:ascii="楷体" w:eastAsia="楷体" w:hAnsi="楷体"/>
          <w:sz w:val="24"/>
        </w:rPr>
        <w:t>基金会</w:t>
      </w:r>
      <w:r w:rsidRPr="00D435FC">
        <w:rPr>
          <w:rFonts w:ascii="楷体" w:eastAsia="楷体" w:hAnsi="楷体" w:hint="eastAsia"/>
          <w:sz w:val="24"/>
        </w:rPr>
        <w:t>为所有员工代扣代缴在</w:t>
      </w:r>
      <w:r w:rsidRPr="00D435FC">
        <w:rPr>
          <w:rFonts w:ascii="楷体" w:eastAsia="楷体" w:hAnsi="楷体"/>
          <w:sz w:val="24"/>
        </w:rPr>
        <w:t>基金会</w:t>
      </w:r>
      <w:r w:rsidRPr="00D435FC">
        <w:rPr>
          <w:rFonts w:ascii="楷体" w:eastAsia="楷体" w:hAnsi="楷体" w:hint="eastAsia"/>
          <w:sz w:val="24"/>
        </w:rPr>
        <w:t>所获报酬的个人所得税；</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员工个人有责任按照国家法规规定，自行申报或支付因其它收入而产生的所得税。</w:t>
      </w:r>
    </w:p>
    <w:p w:rsidR="00B1562D" w:rsidRDefault="00B1562D" w:rsidP="00B1562D">
      <w:pPr>
        <w:spacing w:afterLines="50" w:after="156"/>
        <w:rPr>
          <w:rFonts w:ascii="楷体" w:eastAsia="楷体" w:hAnsi="楷体"/>
          <w:b/>
          <w:bCs/>
          <w:sz w:val="24"/>
        </w:rPr>
      </w:pPr>
      <w:bookmarkStart w:id="20" w:name="_Toc291841794"/>
    </w:p>
    <w:p w:rsidR="00D435FC" w:rsidRPr="00D435FC" w:rsidRDefault="00D435FC" w:rsidP="003420D8">
      <w:pPr>
        <w:spacing w:afterLines="50" w:after="156"/>
        <w:jc w:val="center"/>
        <w:rPr>
          <w:rFonts w:ascii="楷体" w:eastAsia="楷体" w:hAnsi="楷体"/>
          <w:b/>
          <w:bCs/>
          <w:sz w:val="24"/>
        </w:rPr>
      </w:pPr>
      <w:r w:rsidRPr="00D435FC">
        <w:rPr>
          <w:rFonts w:ascii="楷体" w:eastAsia="楷体" w:hAnsi="楷体" w:hint="eastAsia"/>
          <w:b/>
          <w:bCs/>
          <w:sz w:val="24"/>
        </w:rPr>
        <w:t>休假</w:t>
      </w:r>
      <w:bookmarkEnd w:id="19"/>
      <w:bookmarkEnd w:id="20"/>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法定假期</w:t>
      </w:r>
    </w:p>
    <w:p w:rsidR="00D435FC" w:rsidRPr="00D435FC" w:rsidRDefault="00D435FC" w:rsidP="00D435FC">
      <w:pPr>
        <w:spacing w:afterLines="50" w:after="156"/>
        <w:rPr>
          <w:rFonts w:ascii="楷体" w:eastAsia="楷体" w:hAnsi="楷体"/>
          <w:sz w:val="24"/>
        </w:rPr>
      </w:pPr>
      <w:r w:rsidRPr="00D435FC">
        <w:rPr>
          <w:rFonts w:ascii="楷体" w:eastAsia="楷体" w:hAnsi="楷体" w:hint="eastAsia"/>
          <w:sz w:val="24"/>
        </w:rPr>
        <w:t>按照国家法规规定，员工享有法定有薪假期。如员工需有在法定假日加班，基金会将支付加班工资。</w:t>
      </w:r>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全薪病假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lastRenderedPageBreak/>
        <w:t>只有正式员工可申请全薪病假。</w:t>
      </w:r>
      <w:r w:rsidRPr="00D435FC">
        <w:rPr>
          <w:rFonts w:ascii="楷体" w:eastAsia="楷体" w:hAnsi="楷体"/>
          <w:sz w:val="24"/>
        </w:rPr>
        <w:t>基金会</w:t>
      </w:r>
      <w:r w:rsidRPr="00D435FC">
        <w:rPr>
          <w:rFonts w:ascii="楷体" w:eastAsia="楷体" w:hAnsi="楷体" w:hint="eastAsia"/>
          <w:sz w:val="24"/>
        </w:rPr>
        <w:t>将向获准休全薪病假的员工全额支付工资；</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员工申请全薪病假须提供合格医院开具的病假证明；</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员工一般应提前向上司申请全薪病假，获得批准后方可休假。但是，如无法提前申请，员工应尽早通过电话口头向上司请假；病愈上班后三天内，员工须补办全薪病假申请手续；</w:t>
      </w:r>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工伤假</w:t>
      </w:r>
    </w:p>
    <w:p w:rsidR="00D435FC" w:rsidRPr="00D435FC" w:rsidRDefault="00D435FC" w:rsidP="00D435FC">
      <w:pPr>
        <w:spacing w:afterLines="50" w:after="156"/>
        <w:rPr>
          <w:rFonts w:ascii="楷体" w:eastAsia="楷体" w:hAnsi="楷体"/>
          <w:sz w:val="24"/>
        </w:rPr>
      </w:pPr>
      <w:r w:rsidRPr="00D435FC">
        <w:rPr>
          <w:rFonts w:ascii="楷体" w:eastAsia="楷体" w:hAnsi="楷体" w:hint="eastAsia"/>
          <w:sz w:val="24"/>
        </w:rPr>
        <w:t>如员工在工作期间受伤或因在</w:t>
      </w:r>
      <w:r w:rsidRPr="00D435FC">
        <w:rPr>
          <w:rFonts w:ascii="楷体" w:eastAsia="楷体" w:hAnsi="楷体"/>
          <w:sz w:val="24"/>
        </w:rPr>
        <w:t>基金会</w:t>
      </w:r>
      <w:r w:rsidRPr="00D435FC">
        <w:rPr>
          <w:rFonts w:ascii="楷体" w:eastAsia="楷体" w:hAnsi="楷体" w:hint="eastAsia"/>
          <w:sz w:val="24"/>
        </w:rPr>
        <w:t>从事的工作患有职业病，可凭</w:t>
      </w:r>
      <w:r w:rsidRPr="00D435FC">
        <w:rPr>
          <w:rFonts w:ascii="楷体" w:eastAsia="楷体" w:hAnsi="楷体"/>
          <w:sz w:val="24"/>
        </w:rPr>
        <w:t>基金会</w:t>
      </w:r>
      <w:r w:rsidRPr="00D435FC">
        <w:rPr>
          <w:rFonts w:ascii="楷体" w:eastAsia="楷体" w:hAnsi="楷体" w:hint="eastAsia"/>
          <w:sz w:val="24"/>
        </w:rPr>
        <w:t>指定医院的证明休假。其工资及有关费用的支付将按照国家法规规定执行。</w:t>
      </w:r>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丧假</w:t>
      </w:r>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正式员工直系家庭成员（配偶、子女、兄弟、姐妹、父母或配偶父母）亡故，员工可申请3个工作日的丧假；</w:t>
      </w:r>
      <w:r w:rsidRPr="00D435FC">
        <w:rPr>
          <w:rFonts w:ascii="楷体" w:eastAsia="楷体" w:hAnsi="楷体"/>
          <w:sz w:val="24"/>
        </w:rPr>
        <w:t>基金会</w:t>
      </w:r>
      <w:r w:rsidRPr="00D435FC">
        <w:rPr>
          <w:rFonts w:ascii="楷体" w:eastAsia="楷体" w:hAnsi="楷体" w:hint="eastAsia"/>
          <w:sz w:val="24"/>
        </w:rPr>
        <w:t>将向获准休丧假的员工支付全额基本工资、岗位津贴及工龄工资；</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员工一般应提前向上司申请丧假，获得批准后方可休假；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申请丧假须提供亲属死亡的法律证明。</w:t>
      </w:r>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婚假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在成为</w:t>
      </w:r>
      <w:r w:rsidRPr="00D435FC">
        <w:rPr>
          <w:rFonts w:ascii="楷体" w:eastAsia="楷体" w:hAnsi="楷体"/>
          <w:sz w:val="24"/>
        </w:rPr>
        <w:t>基金会</w:t>
      </w:r>
      <w:r w:rsidRPr="00D435FC">
        <w:rPr>
          <w:rFonts w:ascii="楷体" w:eastAsia="楷体" w:hAnsi="楷体" w:hint="eastAsia"/>
          <w:sz w:val="24"/>
        </w:rPr>
        <w:t>正式员工之后登记结婚的员工可申请10个工作日的婚假；</w:t>
      </w:r>
      <w:r w:rsidRPr="00D435FC">
        <w:rPr>
          <w:rFonts w:ascii="楷体" w:eastAsia="楷体" w:hAnsi="楷体"/>
          <w:sz w:val="24"/>
        </w:rPr>
        <w:t>基金会</w:t>
      </w:r>
      <w:r w:rsidRPr="00D435FC">
        <w:rPr>
          <w:rFonts w:ascii="楷体" w:eastAsia="楷体" w:hAnsi="楷体" w:hint="eastAsia"/>
          <w:sz w:val="24"/>
        </w:rPr>
        <w:t>将向获准休婚假的员工支付全额基本工资、岗位津贴及工龄工资；</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员工应提前至少7天向上司申请婚假，获得批准后方可休假；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申请婚假须提供有效婚姻证明。</w:t>
      </w:r>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产假 / 哺乳假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按照国家法规规定，</w:t>
      </w:r>
      <w:r w:rsidRPr="00D435FC">
        <w:rPr>
          <w:rFonts w:ascii="楷体" w:eastAsia="楷体" w:hAnsi="楷体"/>
          <w:sz w:val="24"/>
        </w:rPr>
        <w:t>基金会</w:t>
      </w:r>
      <w:r w:rsidRPr="00D435FC">
        <w:rPr>
          <w:rFonts w:ascii="楷体" w:eastAsia="楷体" w:hAnsi="楷体" w:hint="eastAsia"/>
          <w:sz w:val="24"/>
        </w:rPr>
        <w:t>正式女员工生育可享受90个日历日的产假；</w:t>
      </w:r>
      <w:r w:rsidRPr="00D435FC">
        <w:rPr>
          <w:rFonts w:ascii="楷体" w:eastAsia="楷体" w:hAnsi="楷体"/>
          <w:sz w:val="24"/>
        </w:rPr>
        <w:t>基金会</w:t>
      </w:r>
      <w:r w:rsidRPr="00D435FC">
        <w:rPr>
          <w:rFonts w:ascii="楷体" w:eastAsia="楷体" w:hAnsi="楷体" w:hint="eastAsia"/>
          <w:sz w:val="24"/>
        </w:rPr>
        <w:t xml:space="preserve">将向获准休产假的员工支付全额基本工资、岗位津贴及工龄工资； </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按照国家法规规定，难产、流产及多胞胎生育的女员工可享受额外产假；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按照国家法规规定，女员工生育后还可享受哺乳假；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员工应提前至少7天向上司申请产假，获得批准后方可休假。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申请产假须提供医院证明。</w:t>
      </w:r>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陪护假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男员工因妻子生育，可享受5个工作日的陪护假；陪护假期间，</w:t>
      </w:r>
      <w:r w:rsidRPr="00D435FC">
        <w:rPr>
          <w:rFonts w:ascii="楷体" w:eastAsia="楷体" w:hAnsi="楷体"/>
          <w:sz w:val="24"/>
        </w:rPr>
        <w:t>基金会</w:t>
      </w:r>
      <w:r w:rsidRPr="00D435FC">
        <w:rPr>
          <w:rFonts w:ascii="楷体" w:eastAsia="楷体" w:hAnsi="楷体" w:hint="eastAsia"/>
          <w:sz w:val="24"/>
        </w:rPr>
        <w:t xml:space="preserve">将向获准休陪护假的员工支付全额基本工资、岗位津贴及工龄工资； </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lastRenderedPageBreak/>
        <w:t>员工应提前至少7天向上司申请陪护假，获得批准后方可休假；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申请陪护假须提供医院证明。</w:t>
      </w:r>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年假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员工在</w:t>
      </w:r>
      <w:r w:rsidRPr="00D435FC">
        <w:rPr>
          <w:rFonts w:ascii="楷体" w:eastAsia="楷体" w:hAnsi="楷体"/>
          <w:sz w:val="24"/>
        </w:rPr>
        <w:t>基金会</w:t>
      </w:r>
      <w:r w:rsidRPr="00D435FC">
        <w:rPr>
          <w:rFonts w:ascii="楷体" w:eastAsia="楷体" w:hAnsi="楷体" w:hint="eastAsia"/>
          <w:sz w:val="24"/>
        </w:rPr>
        <w:t>连续工作每满12个月（含试用期），即可以享受年假。</w:t>
      </w:r>
      <w:r w:rsidRPr="00D435FC">
        <w:rPr>
          <w:rFonts w:ascii="楷体" w:eastAsia="楷体" w:hAnsi="楷体"/>
          <w:sz w:val="24"/>
        </w:rPr>
        <w:t>基金会</w:t>
      </w:r>
      <w:r w:rsidRPr="00D435FC">
        <w:rPr>
          <w:rFonts w:ascii="楷体" w:eastAsia="楷体" w:hAnsi="楷体" w:hint="eastAsia"/>
          <w:sz w:val="24"/>
        </w:rPr>
        <w:t xml:space="preserve">将向获准休年假的员工支付全额基本工资、岗位津贴及工龄工资； </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员工年假天数载于劳动合同当中；</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员工应提前至少7天向上司申请年假，获得批准后方可休假；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员工的上司可以根据工作需要安排未休年假的员工支取年假；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年假生效后12个月内必须支取完毕；</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员工在离职时，尚未支取的年假可按照员工离职时的工资标准及国家法规规定折算成工资支付。</w:t>
      </w:r>
    </w:p>
    <w:p w:rsidR="00D435FC" w:rsidRPr="00D435FC" w:rsidRDefault="00D435FC" w:rsidP="00B1562D">
      <w:pPr>
        <w:spacing w:afterLines="50" w:after="156"/>
        <w:rPr>
          <w:rFonts w:ascii="楷体" w:eastAsia="楷体" w:hAnsi="楷体"/>
          <w:sz w:val="24"/>
          <w:u w:val="single"/>
        </w:rPr>
      </w:pPr>
      <w:r w:rsidRPr="00D435FC">
        <w:rPr>
          <w:rFonts w:ascii="楷体" w:eastAsia="楷体" w:hAnsi="楷体" w:hint="eastAsia"/>
          <w:sz w:val="24"/>
          <w:u w:val="single"/>
        </w:rPr>
        <w:t>无薪事假</w:t>
      </w:r>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了解每个人都可能需要在工作期间获得假期处理个人或家庭事务。所以，员工可以在紧急情况下或突然有家庭事务需要处理时申请无薪事假；</w:t>
      </w:r>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将不向获准休无薪事假的员工支付任何基本工资、岗位津贴及工龄工资；</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员工一般应提前向上司申请事假，获得批准后方可休假。但是，如员工因急事无法提前申请的，应尽早通过电话口头向上司请假；事假后三天内，员工应补办事假手续。</w:t>
      </w:r>
    </w:p>
    <w:p w:rsidR="00B1562D" w:rsidRDefault="00B1562D" w:rsidP="00B1562D">
      <w:pPr>
        <w:spacing w:afterLines="50" w:after="156"/>
        <w:rPr>
          <w:rFonts w:ascii="楷体" w:eastAsia="楷体" w:hAnsi="楷体"/>
          <w:b/>
          <w:bCs/>
          <w:sz w:val="24"/>
        </w:rPr>
      </w:pPr>
      <w:bookmarkStart w:id="21" w:name="_Toc184096000"/>
      <w:bookmarkStart w:id="22" w:name="_Toc291841795"/>
    </w:p>
    <w:p w:rsidR="00D435FC" w:rsidRPr="00D435FC" w:rsidRDefault="00D435FC" w:rsidP="003420D8">
      <w:pPr>
        <w:spacing w:afterLines="50" w:after="156"/>
        <w:jc w:val="center"/>
        <w:rPr>
          <w:rFonts w:ascii="楷体" w:eastAsia="楷体" w:hAnsi="楷体"/>
          <w:b/>
          <w:bCs/>
          <w:sz w:val="24"/>
        </w:rPr>
      </w:pPr>
      <w:r w:rsidRPr="00D435FC">
        <w:rPr>
          <w:rFonts w:ascii="楷体" w:eastAsia="楷体" w:hAnsi="楷体" w:hint="eastAsia"/>
          <w:b/>
          <w:bCs/>
          <w:sz w:val="24"/>
        </w:rPr>
        <w:t>培训</w:t>
      </w:r>
      <w:bookmarkEnd w:id="21"/>
      <w:bookmarkEnd w:id="22"/>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根据</w:t>
      </w:r>
      <w:r w:rsidRPr="00D435FC">
        <w:rPr>
          <w:rFonts w:ascii="楷体" w:eastAsia="楷体" w:hAnsi="楷体"/>
          <w:sz w:val="24"/>
        </w:rPr>
        <w:t>基金会</w:t>
      </w:r>
      <w:r w:rsidRPr="00D435FC">
        <w:rPr>
          <w:rFonts w:ascii="楷体" w:eastAsia="楷体" w:hAnsi="楷体" w:hint="eastAsia"/>
          <w:sz w:val="24"/>
        </w:rPr>
        <w:t>年度培训经费预算，</w:t>
      </w:r>
      <w:r w:rsidRPr="00D435FC">
        <w:rPr>
          <w:rFonts w:ascii="楷体" w:eastAsia="楷体" w:hAnsi="楷体"/>
          <w:sz w:val="24"/>
        </w:rPr>
        <w:t>基金会</w:t>
      </w:r>
      <w:r w:rsidRPr="00D435FC">
        <w:rPr>
          <w:rFonts w:ascii="楷体" w:eastAsia="楷体" w:hAnsi="楷体" w:hint="eastAsia"/>
          <w:sz w:val="24"/>
        </w:rPr>
        <w:t>会为员工提供不同的培训机会，包括：入职培训、在职培训、特殊培训计划及利用外部资源进行培训等。</w:t>
      </w:r>
      <w:r w:rsidRPr="00D435FC">
        <w:rPr>
          <w:rFonts w:ascii="楷体" w:eastAsia="楷体" w:hAnsi="楷体"/>
          <w:sz w:val="24"/>
        </w:rPr>
        <w:t>基金会</w:t>
      </w:r>
      <w:r w:rsidRPr="00D435FC">
        <w:rPr>
          <w:rFonts w:ascii="楷体" w:eastAsia="楷体" w:hAnsi="楷体" w:hint="eastAsia"/>
          <w:sz w:val="24"/>
        </w:rPr>
        <w:t>鼓励员工充分利用这些培训资源来提高和发展自己。</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参加与工作有直接关系或有助于员工未来发展的培训项目的员工，可申请报销某些利用外部资源进行培训的费用。</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如员工所受到的培训得到</w:t>
      </w:r>
      <w:r w:rsidRPr="00D435FC">
        <w:rPr>
          <w:rFonts w:ascii="楷体" w:eastAsia="楷体" w:hAnsi="楷体"/>
          <w:sz w:val="24"/>
        </w:rPr>
        <w:t>基金会</w:t>
      </w:r>
      <w:r w:rsidRPr="00D435FC">
        <w:rPr>
          <w:rFonts w:ascii="楷体" w:eastAsia="楷体" w:hAnsi="楷体" w:hint="eastAsia"/>
          <w:sz w:val="24"/>
        </w:rPr>
        <w:t>资助，</w:t>
      </w:r>
      <w:r w:rsidRPr="00D435FC">
        <w:rPr>
          <w:rFonts w:ascii="楷体" w:eastAsia="楷体" w:hAnsi="楷体"/>
          <w:sz w:val="24"/>
        </w:rPr>
        <w:t>基金会</w:t>
      </w:r>
      <w:r w:rsidRPr="00D435FC">
        <w:rPr>
          <w:rFonts w:ascii="楷体" w:eastAsia="楷体" w:hAnsi="楷体" w:hint="eastAsia"/>
          <w:sz w:val="24"/>
        </w:rPr>
        <w:t>有可能要求与员工签订培训协议；如员工违反培训协议提前辞职，或因被解雇而使培训协议的条款被违反，</w:t>
      </w:r>
      <w:r w:rsidRPr="00D435FC">
        <w:rPr>
          <w:rFonts w:ascii="楷体" w:eastAsia="楷体" w:hAnsi="楷体"/>
          <w:sz w:val="24"/>
        </w:rPr>
        <w:t>基金会</w:t>
      </w:r>
      <w:r w:rsidRPr="00D435FC">
        <w:rPr>
          <w:rFonts w:ascii="楷体" w:eastAsia="楷体" w:hAnsi="楷体" w:hint="eastAsia"/>
          <w:sz w:val="24"/>
        </w:rPr>
        <w:t>有权要求员工支付与培训有关的全部费用。</w:t>
      </w:r>
      <w:bookmarkStart w:id="23" w:name="_Toc184096002"/>
      <w:r w:rsidRPr="00D435FC">
        <w:rPr>
          <w:rFonts w:ascii="楷体" w:eastAsia="楷体" w:hAnsi="楷体" w:hint="eastAsia"/>
          <w:sz w:val="24"/>
        </w:rPr>
        <w:t xml:space="preserve"> </w:t>
      </w:r>
    </w:p>
    <w:p w:rsidR="00B1562D" w:rsidRDefault="00B1562D" w:rsidP="00B1562D">
      <w:pPr>
        <w:spacing w:afterLines="50" w:after="156"/>
        <w:rPr>
          <w:rFonts w:ascii="楷体" w:eastAsia="楷体" w:hAnsi="楷体"/>
          <w:b/>
          <w:bCs/>
          <w:sz w:val="24"/>
        </w:rPr>
      </w:pPr>
      <w:bookmarkStart w:id="24" w:name="_Toc291841801"/>
      <w:bookmarkStart w:id="25" w:name="_Toc184096009"/>
      <w:bookmarkStart w:id="26" w:name="_Toc184096007"/>
      <w:bookmarkEnd w:id="23"/>
    </w:p>
    <w:p w:rsidR="00D435FC" w:rsidRPr="00D435FC" w:rsidRDefault="00D435FC" w:rsidP="003420D8">
      <w:pPr>
        <w:spacing w:afterLines="50" w:after="156"/>
        <w:jc w:val="center"/>
        <w:rPr>
          <w:rFonts w:ascii="楷体" w:eastAsia="楷体" w:hAnsi="楷体"/>
          <w:b/>
          <w:bCs/>
          <w:sz w:val="24"/>
        </w:rPr>
      </w:pPr>
      <w:r w:rsidRPr="00D435FC">
        <w:rPr>
          <w:rFonts w:ascii="楷体" w:eastAsia="楷体" w:hAnsi="楷体" w:hint="eastAsia"/>
          <w:b/>
          <w:bCs/>
          <w:sz w:val="24"/>
        </w:rPr>
        <w:t>安全</w:t>
      </w:r>
      <w:bookmarkEnd w:id="24"/>
    </w:p>
    <w:p w:rsidR="00D435FC" w:rsidRPr="00D435FC" w:rsidRDefault="00D435FC" w:rsidP="00B1562D">
      <w:pPr>
        <w:spacing w:afterLines="50" w:after="156"/>
        <w:rPr>
          <w:rFonts w:ascii="楷体" w:eastAsia="楷体" w:hAnsi="楷体"/>
          <w:sz w:val="24"/>
          <w:u w:val="single"/>
        </w:rPr>
      </w:pPr>
      <w:bookmarkStart w:id="27" w:name="_Toc291841805"/>
      <w:r w:rsidRPr="00D435FC">
        <w:rPr>
          <w:rFonts w:ascii="楷体" w:eastAsia="楷体" w:hAnsi="楷体" w:hint="eastAsia"/>
          <w:sz w:val="24"/>
          <w:u w:val="single"/>
        </w:rPr>
        <w:lastRenderedPageBreak/>
        <w:t>工伤</w:t>
      </w:r>
      <w:bookmarkEnd w:id="27"/>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员工因工受伤，应及时向上司报告。</w:t>
      </w:r>
    </w:p>
    <w:p w:rsidR="00D435FC" w:rsidRPr="00D435FC" w:rsidRDefault="00D435FC" w:rsidP="00B1562D">
      <w:pPr>
        <w:spacing w:afterLines="50" w:after="156"/>
        <w:rPr>
          <w:rFonts w:ascii="楷体" w:eastAsia="楷体" w:hAnsi="楷体"/>
          <w:sz w:val="24"/>
          <w:u w:val="single"/>
        </w:rPr>
      </w:pPr>
      <w:bookmarkStart w:id="28" w:name="_Toc291841806"/>
      <w:r w:rsidRPr="00D435FC">
        <w:rPr>
          <w:rFonts w:ascii="楷体" w:eastAsia="楷体" w:hAnsi="楷体" w:hint="eastAsia"/>
          <w:sz w:val="24"/>
          <w:u w:val="single"/>
        </w:rPr>
        <w:t>工作场所安全</w:t>
      </w:r>
      <w:bookmarkEnd w:id="28"/>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员工在工作场所应妥善保管办公用品、工具、设备和个人用品。</w:t>
      </w:r>
    </w:p>
    <w:p w:rsidR="00B1562D" w:rsidRDefault="00B1562D" w:rsidP="00B1562D">
      <w:pPr>
        <w:spacing w:afterLines="50" w:after="156"/>
        <w:rPr>
          <w:rFonts w:ascii="楷体" w:eastAsia="楷体" w:hAnsi="楷体"/>
          <w:b/>
          <w:bCs/>
          <w:sz w:val="24"/>
        </w:rPr>
      </w:pPr>
      <w:bookmarkStart w:id="29" w:name="_Toc291841807"/>
    </w:p>
    <w:p w:rsidR="00D435FC" w:rsidRPr="00D435FC" w:rsidRDefault="00D435FC" w:rsidP="003420D8">
      <w:pPr>
        <w:spacing w:afterLines="50" w:after="156"/>
        <w:jc w:val="center"/>
        <w:rPr>
          <w:rFonts w:ascii="楷体" w:eastAsia="楷体" w:hAnsi="楷体"/>
          <w:b/>
          <w:bCs/>
          <w:sz w:val="24"/>
        </w:rPr>
      </w:pPr>
      <w:bookmarkStart w:id="30" w:name="_Toc291841810"/>
      <w:bookmarkEnd w:id="29"/>
      <w:r w:rsidRPr="00D435FC">
        <w:rPr>
          <w:rFonts w:ascii="楷体" w:eastAsia="楷体" w:hAnsi="楷体" w:hint="eastAsia"/>
          <w:b/>
          <w:bCs/>
          <w:sz w:val="24"/>
        </w:rPr>
        <w:t>工作表现评估</w:t>
      </w:r>
      <w:bookmarkEnd w:id="30"/>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工作表现评估的目的是回顾员工在过去一段时间的成绩和缺点，总结经验，并指明下一阶段的目标。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员工在试用期结束前，其上司会对其进行工作表现评估；</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员工在升职/降职前，其上司会对其进行特别的工作表现评估；</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员工还会受到上司对其进行的定期工作表现评估；</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如员工发现没有进行试用期评估或年度评估，可向上司报告。</w:t>
      </w:r>
    </w:p>
    <w:p w:rsidR="00B1562D" w:rsidRDefault="00B1562D" w:rsidP="00B1562D">
      <w:pPr>
        <w:spacing w:afterLines="50" w:after="156"/>
        <w:rPr>
          <w:rFonts w:ascii="楷体" w:eastAsia="楷体" w:hAnsi="楷体"/>
          <w:b/>
          <w:bCs/>
          <w:sz w:val="24"/>
        </w:rPr>
      </w:pPr>
      <w:bookmarkStart w:id="31" w:name="_Toc291841811"/>
    </w:p>
    <w:p w:rsidR="00D435FC" w:rsidRPr="00D435FC" w:rsidRDefault="00D435FC" w:rsidP="003420D8">
      <w:pPr>
        <w:spacing w:afterLines="50" w:after="156"/>
        <w:jc w:val="center"/>
        <w:rPr>
          <w:rFonts w:ascii="楷体" w:eastAsia="楷体" w:hAnsi="楷体"/>
          <w:b/>
          <w:bCs/>
          <w:sz w:val="24"/>
        </w:rPr>
      </w:pPr>
      <w:bookmarkStart w:id="32" w:name="_Toc184096013"/>
      <w:bookmarkStart w:id="33" w:name="_Toc291841815"/>
      <w:bookmarkStart w:id="34" w:name="_Toc184096014"/>
      <w:bookmarkEnd w:id="25"/>
      <w:bookmarkEnd w:id="26"/>
      <w:bookmarkEnd w:id="31"/>
      <w:r w:rsidRPr="00D435FC">
        <w:rPr>
          <w:rFonts w:ascii="楷体" w:eastAsia="楷体" w:hAnsi="楷体" w:hint="eastAsia"/>
          <w:b/>
          <w:bCs/>
          <w:sz w:val="24"/>
        </w:rPr>
        <w:t>机会平等和反骚扰</w:t>
      </w:r>
      <w:bookmarkEnd w:id="32"/>
      <w:r w:rsidRPr="00D435FC">
        <w:rPr>
          <w:rFonts w:ascii="楷体" w:eastAsia="楷体" w:hAnsi="楷体" w:hint="eastAsia"/>
          <w:b/>
          <w:bCs/>
          <w:sz w:val="24"/>
        </w:rPr>
        <w:t>政策</w:t>
      </w:r>
      <w:bookmarkEnd w:id="33"/>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u w:val="single"/>
        </w:rPr>
        <w:t>定义</w:t>
      </w:r>
      <w:r w:rsidRPr="00D435FC">
        <w:rPr>
          <w:rFonts w:ascii="楷体" w:eastAsia="楷体" w:hAnsi="楷体" w:hint="eastAsia"/>
          <w:sz w:val="24"/>
        </w:rPr>
        <w:t>：</w:t>
      </w:r>
    </w:p>
    <w:p w:rsidR="00D435FC" w:rsidRPr="003420D8" w:rsidRDefault="00D435FC" w:rsidP="003420D8">
      <w:pPr>
        <w:pStyle w:val="a9"/>
        <w:numPr>
          <w:ilvl w:val="0"/>
          <w:numId w:val="32"/>
        </w:numPr>
        <w:spacing w:afterLines="50" w:after="156"/>
        <w:ind w:firstLineChars="0"/>
        <w:rPr>
          <w:rFonts w:ascii="楷体" w:eastAsia="楷体" w:hAnsi="楷体"/>
          <w:sz w:val="24"/>
        </w:rPr>
      </w:pPr>
      <w:r w:rsidRPr="003420D8">
        <w:rPr>
          <w:rFonts w:ascii="楷体" w:eastAsia="楷体" w:hAnsi="楷体" w:hint="eastAsia"/>
          <w:sz w:val="24"/>
        </w:rPr>
        <w:t>歧视是指基于种族、宗教、性别、年龄、国籍、身体缺陷、性倾向等特点而对某个或某些员工进行区别、排斥、限制或优待。</w:t>
      </w:r>
    </w:p>
    <w:p w:rsidR="00D435FC" w:rsidRPr="003420D8" w:rsidRDefault="00D435FC" w:rsidP="003420D8">
      <w:pPr>
        <w:pStyle w:val="a9"/>
        <w:numPr>
          <w:ilvl w:val="0"/>
          <w:numId w:val="32"/>
        </w:numPr>
        <w:spacing w:afterLines="50" w:after="156"/>
        <w:ind w:firstLineChars="0"/>
        <w:rPr>
          <w:rFonts w:ascii="楷体" w:eastAsia="楷体" w:hAnsi="楷体"/>
          <w:sz w:val="24"/>
        </w:rPr>
      </w:pPr>
      <w:r w:rsidRPr="003420D8">
        <w:rPr>
          <w:rFonts w:ascii="楷体" w:eastAsia="楷体" w:hAnsi="楷体" w:hint="eastAsia"/>
          <w:sz w:val="24"/>
        </w:rPr>
        <w:t>骚扰是指员工因种族、宗教、性别、年龄、国籍、身体缺陷、性倾向等特点，而受到令人不快的对待，包括口头及实际行动两个方面。身体侵犯、恐吓、令人反感的笑话、嘲讽或侮辱等，都是在工作场所可能经历的骚扰行为。</w:t>
      </w:r>
    </w:p>
    <w:p w:rsidR="003420D8" w:rsidRPr="003420D8" w:rsidRDefault="003420D8" w:rsidP="003420D8">
      <w:pPr>
        <w:spacing w:afterLines="50" w:after="156"/>
        <w:rPr>
          <w:rFonts w:ascii="楷体" w:eastAsia="楷体" w:hAnsi="楷体"/>
          <w:sz w:val="24"/>
        </w:rPr>
      </w:pPr>
      <w:r w:rsidRPr="003420D8">
        <w:rPr>
          <w:rFonts w:ascii="楷体" w:eastAsia="楷体" w:hAnsi="楷体"/>
          <w:sz w:val="24"/>
        </w:rPr>
        <w:t>基金会</w:t>
      </w:r>
      <w:r w:rsidRPr="003420D8">
        <w:rPr>
          <w:rFonts w:ascii="楷体" w:eastAsia="楷体" w:hAnsi="楷体" w:hint="eastAsia"/>
          <w:sz w:val="24"/>
        </w:rPr>
        <w:t>致力于为全体员工提供平等工作机会。聘用和晋升都以员工能力和资质为基础，不受种族、宗教、性别、年龄、国籍、身体缺陷、性倾向等的影响。该政策适用于所有与招募、聘用、工资、工作条件、福利和解雇等规章制度。</w:t>
      </w:r>
    </w:p>
    <w:p w:rsidR="003420D8" w:rsidRPr="003420D8" w:rsidRDefault="003420D8" w:rsidP="003420D8">
      <w:pPr>
        <w:spacing w:afterLines="50" w:after="156"/>
        <w:rPr>
          <w:rFonts w:ascii="楷体" w:eastAsia="楷体" w:hAnsi="楷体"/>
          <w:sz w:val="24"/>
        </w:rPr>
      </w:pPr>
      <w:r w:rsidRPr="003420D8">
        <w:rPr>
          <w:rFonts w:ascii="楷体" w:eastAsia="楷体" w:hAnsi="楷体" w:hint="eastAsia"/>
          <w:sz w:val="24"/>
        </w:rPr>
        <w:t>每位员工都有权享有公平合理的工作条件，按工作表现获得应有的报酬，享有平等的竞争机会。员工有权在一个免受歧视和骚扰的环境下工作。</w:t>
      </w:r>
    </w:p>
    <w:p w:rsidR="003420D8" w:rsidRPr="003420D8" w:rsidRDefault="003420D8" w:rsidP="003420D8">
      <w:pPr>
        <w:spacing w:afterLines="50" w:after="156"/>
        <w:rPr>
          <w:rFonts w:ascii="楷体" w:eastAsia="楷体" w:hAnsi="楷体"/>
          <w:sz w:val="24"/>
        </w:rPr>
      </w:pPr>
      <w:r w:rsidRPr="003420D8">
        <w:rPr>
          <w:rFonts w:ascii="楷体" w:eastAsia="楷体" w:hAnsi="楷体" w:hint="eastAsia"/>
          <w:sz w:val="24"/>
        </w:rPr>
        <w:t>员工应深入认识歧视和骚扰问题，避免因一时疏忽而歧视他人，或对他人构成骚扰。</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员工若认为自己遭到歧视或骚扰，应向上级主管或秘书长投诉，而无需害怕遭受报复。</w:t>
      </w:r>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 xml:space="preserve">会有效处理有关歧视、骚扰的投诉，并加以保密，使投诉人及被投诉人的权利受到同等的尊重； </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lastRenderedPageBreak/>
        <w:t>在执行纪律处分时，</w:t>
      </w:r>
      <w:r w:rsidRPr="00D435FC">
        <w:rPr>
          <w:rFonts w:ascii="楷体" w:eastAsia="楷体" w:hAnsi="楷体"/>
          <w:sz w:val="24"/>
        </w:rPr>
        <w:t>基金会</w:t>
      </w:r>
      <w:r w:rsidRPr="00D435FC">
        <w:rPr>
          <w:rFonts w:ascii="楷体" w:eastAsia="楷体" w:hAnsi="楷体" w:hint="eastAsia"/>
          <w:sz w:val="24"/>
        </w:rPr>
        <w:t>亦会一视同仁.。</w:t>
      </w:r>
    </w:p>
    <w:p w:rsidR="00B1562D" w:rsidRDefault="00B1562D" w:rsidP="00B1562D">
      <w:pPr>
        <w:spacing w:afterLines="50" w:after="156"/>
        <w:rPr>
          <w:rFonts w:ascii="楷体" w:eastAsia="楷体" w:hAnsi="楷体"/>
          <w:b/>
          <w:bCs/>
          <w:sz w:val="24"/>
        </w:rPr>
      </w:pPr>
      <w:bookmarkStart w:id="35" w:name="_Toc291841816"/>
    </w:p>
    <w:p w:rsidR="00D435FC" w:rsidRPr="00D435FC" w:rsidRDefault="00D435FC" w:rsidP="003420D8">
      <w:pPr>
        <w:spacing w:afterLines="50" w:after="156"/>
        <w:jc w:val="center"/>
        <w:rPr>
          <w:rFonts w:ascii="楷体" w:eastAsia="楷体" w:hAnsi="楷体"/>
          <w:b/>
          <w:bCs/>
          <w:sz w:val="24"/>
        </w:rPr>
      </w:pPr>
      <w:r w:rsidRPr="00D435FC">
        <w:rPr>
          <w:rFonts w:ascii="楷体" w:eastAsia="楷体" w:hAnsi="楷体" w:hint="eastAsia"/>
          <w:b/>
          <w:bCs/>
          <w:sz w:val="24"/>
        </w:rPr>
        <w:t>保密</w:t>
      </w:r>
      <w:bookmarkEnd w:id="34"/>
      <w:bookmarkEnd w:id="35"/>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未经</w:t>
      </w:r>
      <w:r w:rsidRPr="00D435FC">
        <w:rPr>
          <w:rFonts w:ascii="楷体" w:eastAsia="楷体" w:hAnsi="楷体"/>
          <w:sz w:val="24"/>
        </w:rPr>
        <w:t>基金会</w:t>
      </w:r>
      <w:r w:rsidRPr="00D435FC">
        <w:rPr>
          <w:rFonts w:ascii="楷体" w:eastAsia="楷体" w:hAnsi="楷体" w:hint="eastAsia"/>
          <w:sz w:val="24"/>
        </w:rPr>
        <w:t>许可，员工不得对外泄漏</w:t>
      </w:r>
      <w:r w:rsidRPr="00D435FC">
        <w:rPr>
          <w:rFonts w:ascii="楷体" w:eastAsia="楷体" w:hAnsi="楷体"/>
          <w:sz w:val="24"/>
        </w:rPr>
        <w:t>基金会</w:t>
      </w:r>
      <w:r w:rsidRPr="00D435FC">
        <w:rPr>
          <w:rFonts w:ascii="楷体" w:eastAsia="楷体" w:hAnsi="楷体" w:hint="eastAsia"/>
          <w:sz w:val="24"/>
        </w:rPr>
        <w:t>的机密资料或信息；</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未经</w:t>
      </w:r>
      <w:r w:rsidRPr="00D435FC">
        <w:rPr>
          <w:rFonts w:ascii="楷体" w:eastAsia="楷体" w:hAnsi="楷体"/>
          <w:sz w:val="24"/>
        </w:rPr>
        <w:t>基金会</w:t>
      </w:r>
      <w:r w:rsidRPr="00D435FC">
        <w:rPr>
          <w:rFonts w:ascii="楷体" w:eastAsia="楷体" w:hAnsi="楷体" w:hint="eastAsia"/>
          <w:sz w:val="24"/>
        </w:rPr>
        <w:t>许可，员工不得以任何形式向媒体发表与</w:t>
      </w:r>
      <w:r w:rsidRPr="00D435FC">
        <w:rPr>
          <w:rFonts w:ascii="楷体" w:eastAsia="楷体" w:hAnsi="楷体"/>
          <w:sz w:val="24"/>
        </w:rPr>
        <w:t>基金会</w:t>
      </w:r>
      <w:r w:rsidRPr="00D435FC">
        <w:rPr>
          <w:rFonts w:ascii="楷体" w:eastAsia="楷体" w:hAnsi="楷体" w:hint="eastAsia"/>
          <w:sz w:val="24"/>
        </w:rPr>
        <w:t>有关的意见或评论；</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员工应妥善保管和处理包含有机密资料的文件、资料、文章、磁盘和纸张等。</w:t>
      </w:r>
    </w:p>
    <w:p w:rsidR="00B1562D" w:rsidRDefault="00B1562D" w:rsidP="00B1562D">
      <w:pPr>
        <w:spacing w:afterLines="50" w:after="156"/>
        <w:rPr>
          <w:rFonts w:ascii="楷体" w:eastAsia="楷体" w:hAnsi="楷体"/>
          <w:b/>
          <w:bCs/>
          <w:sz w:val="24"/>
        </w:rPr>
      </w:pPr>
      <w:bookmarkStart w:id="36" w:name="_Toc184096015"/>
      <w:bookmarkStart w:id="37" w:name="_Toc291841817"/>
    </w:p>
    <w:p w:rsidR="00D435FC" w:rsidRPr="00D435FC" w:rsidRDefault="00D435FC" w:rsidP="003420D8">
      <w:pPr>
        <w:spacing w:afterLines="50" w:after="156"/>
        <w:jc w:val="center"/>
        <w:rPr>
          <w:rFonts w:ascii="楷体" w:eastAsia="楷体" w:hAnsi="楷体"/>
          <w:b/>
          <w:bCs/>
          <w:sz w:val="24"/>
        </w:rPr>
      </w:pPr>
      <w:r w:rsidRPr="00D435FC">
        <w:rPr>
          <w:rFonts w:ascii="楷体" w:eastAsia="楷体" w:hAnsi="楷体" w:hint="eastAsia"/>
          <w:b/>
          <w:bCs/>
          <w:sz w:val="24"/>
        </w:rPr>
        <w:t>利益</w:t>
      </w:r>
      <w:bookmarkEnd w:id="36"/>
      <w:r w:rsidRPr="00D435FC">
        <w:rPr>
          <w:rFonts w:ascii="楷体" w:eastAsia="楷体" w:hAnsi="楷体" w:hint="eastAsia"/>
          <w:b/>
          <w:bCs/>
          <w:sz w:val="24"/>
        </w:rPr>
        <w:t>冲突</w:t>
      </w:r>
      <w:bookmarkEnd w:id="37"/>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员工及其亲属不得作为供应商、承包商或服务提供商，向</w:t>
      </w:r>
      <w:r w:rsidRPr="00D435FC">
        <w:rPr>
          <w:rFonts w:ascii="楷体" w:eastAsia="楷体" w:hAnsi="楷体"/>
          <w:sz w:val="24"/>
        </w:rPr>
        <w:t>基金会</w:t>
      </w:r>
      <w:r w:rsidRPr="00D435FC">
        <w:rPr>
          <w:rFonts w:ascii="楷体" w:eastAsia="楷体" w:hAnsi="楷体" w:hint="eastAsia"/>
          <w:sz w:val="24"/>
        </w:rPr>
        <w:t>出售物资、提供服务等；</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员工及其亲属不得在任何供应商、承包商或服务提供商处任职或接受款项、折扣、回扣、佣金等；</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员工不得参与任何形式的贿赂行为。</w:t>
      </w:r>
    </w:p>
    <w:p w:rsidR="00B1562D" w:rsidRDefault="00B1562D" w:rsidP="00B1562D">
      <w:pPr>
        <w:spacing w:afterLines="50" w:after="156"/>
        <w:rPr>
          <w:rFonts w:ascii="楷体" w:eastAsia="楷体" w:hAnsi="楷体"/>
          <w:b/>
          <w:bCs/>
          <w:sz w:val="24"/>
        </w:rPr>
      </w:pPr>
      <w:bookmarkStart w:id="38" w:name="_Toc184096019"/>
      <w:bookmarkStart w:id="39" w:name="_Toc291841818"/>
    </w:p>
    <w:p w:rsidR="00D435FC" w:rsidRPr="00D435FC" w:rsidRDefault="00D435FC" w:rsidP="003420D8">
      <w:pPr>
        <w:spacing w:afterLines="50" w:after="156"/>
        <w:jc w:val="center"/>
        <w:rPr>
          <w:rFonts w:ascii="楷体" w:eastAsia="楷体" w:hAnsi="楷体"/>
          <w:b/>
          <w:bCs/>
          <w:sz w:val="24"/>
        </w:rPr>
      </w:pPr>
      <w:r w:rsidRPr="00D435FC">
        <w:rPr>
          <w:rFonts w:ascii="楷体" w:eastAsia="楷体" w:hAnsi="楷体" w:hint="eastAsia"/>
          <w:b/>
          <w:bCs/>
          <w:sz w:val="24"/>
        </w:rPr>
        <w:t>奖惩</w:t>
      </w:r>
      <w:bookmarkEnd w:id="38"/>
      <w:bookmarkEnd w:id="39"/>
    </w:p>
    <w:p w:rsidR="00D435FC" w:rsidRPr="00D435FC" w:rsidRDefault="00D435FC" w:rsidP="00B1562D">
      <w:pPr>
        <w:spacing w:afterLines="50" w:after="156"/>
        <w:rPr>
          <w:rFonts w:ascii="楷体" w:eastAsia="楷体" w:hAnsi="楷体"/>
          <w:sz w:val="24"/>
          <w:u w:val="single"/>
        </w:rPr>
      </w:pPr>
      <w:bookmarkStart w:id="40" w:name="_Toc291841819"/>
      <w:r w:rsidRPr="00D435FC">
        <w:rPr>
          <w:rFonts w:ascii="楷体" w:eastAsia="楷体" w:hAnsi="楷体" w:hint="eastAsia"/>
          <w:sz w:val="24"/>
          <w:u w:val="single"/>
        </w:rPr>
        <w:t>奖励</w:t>
      </w:r>
      <w:bookmarkEnd w:id="40"/>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基金会会定期对员工表现进行评估，并根据既定的工作目标对表现突出的员工给予奖励；</w:t>
      </w:r>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会不定期对表现特别优异或对</w:t>
      </w:r>
      <w:r w:rsidRPr="00D435FC">
        <w:rPr>
          <w:rFonts w:ascii="楷体" w:eastAsia="楷体" w:hAnsi="楷体"/>
          <w:sz w:val="24"/>
        </w:rPr>
        <w:t>基金会</w:t>
      </w:r>
      <w:r w:rsidRPr="00D435FC">
        <w:rPr>
          <w:rFonts w:ascii="楷体" w:eastAsia="楷体" w:hAnsi="楷体" w:hint="eastAsia"/>
          <w:sz w:val="24"/>
        </w:rPr>
        <w:t>做出特殊贡献的员工进行奖励。</w:t>
      </w:r>
    </w:p>
    <w:p w:rsidR="00D435FC" w:rsidRPr="00D435FC" w:rsidRDefault="00D435FC" w:rsidP="00B1562D">
      <w:pPr>
        <w:spacing w:afterLines="50" w:after="156"/>
        <w:rPr>
          <w:rFonts w:ascii="楷体" w:eastAsia="楷体" w:hAnsi="楷体"/>
          <w:sz w:val="24"/>
          <w:u w:val="single"/>
        </w:rPr>
      </w:pPr>
      <w:bookmarkStart w:id="41" w:name="_Toc184096021"/>
      <w:bookmarkStart w:id="42" w:name="_Toc291841820"/>
      <w:r w:rsidRPr="00D435FC">
        <w:rPr>
          <w:rFonts w:ascii="楷体" w:eastAsia="楷体" w:hAnsi="楷体" w:hint="eastAsia"/>
          <w:sz w:val="24"/>
          <w:u w:val="single"/>
        </w:rPr>
        <w:t>纪律处分</w:t>
      </w:r>
      <w:bookmarkEnd w:id="41"/>
      <w:bookmarkEnd w:id="42"/>
    </w:p>
    <w:p w:rsidR="00D435FC" w:rsidRPr="00D435FC" w:rsidRDefault="00D435FC" w:rsidP="00B1562D">
      <w:pPr>
        <w:spacing w:afterLines="50" w:after="156"/>
        <w:rPr>
          <w:rFonts w:ascii="楷体" w:eastAsia="楷体" w:hAnsi="楷体"/>
          <w:sz w:val="24"/>
        </w:rPr>
      </w:pPr>
      <w:r w:rsidRPr="00D435FC">
        <w:rPr>
          <w:rFonts w:ascii="楷体" w:eastAsia="楷体" w:hAnsi="楷体"/>
          <w:sz w:val="24"/>
        </w:rPr>
        <w:t>基金会</w:t>
      </w:r>
      <w:r w:rsidRPr="00D435FC">
        <w:rPr>
          <w:rFonts w:ascii="楷体" w:eastAsia="楷体" w:hAnsi="楷体" w:hint="eastAsia"/>
          <w:sz w:val="24"/>
        </w:rPr>
        <w:t>希望员工总是能够以专业精神，尽最大努力完成其工作、承担其职责。如有员工的行为、表现被证实为举止不当、失职或违反</w:t>
      </w:r>
      <w:r w:rsidRPr="00D435FC">
        <w:rPr>
          <w:rFonts w:ascii="楷体" w:eastAsia="楷体" w:hAnsi="楷体"/>
          <w:sz w:val="24"/>
        </w:rPr>
        <w:t>基金会</w:t>
      </w:r>
      <w:r w:rsidRPr="00D435FC">
        <w:rPr>
          <w:rFonts w:ascii="楷体" w:eastAsia="楷体" w:hAnsi="楷体" w:hint="eastAsia"/>
          <w:sz w:val="24"/>
        </w:rPr>
        <w:t>的政策、规定和工作程序，则该员工可受到纪律处分。根据违纪行为的性质，以及该员工的过往工作记录，对员工的纪律处分分为申斥到解雇等不同级别。</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申斥可不记入员工个人档案。除申斥外，对员工的其他纪律处分应以《员工犯规通知书》通知员工本人，并记入员工个人档案。这些纪律处分包括：</w:t>
      </w:r>
    </w:p>
    <w:p w:rsidR="00D435FC" w:rsidRPr="003420D8" w:rsidRDefault="00D435FC" w:rsidP="003420D8">
      <w:pPr>
        <w:pStyle w:val="a9"/>
        <w:numPr>
          <w:ilvl w:val="0"/>
          <w:numId w:val="33"/>
        </w:numPr>
        <w:spacing w:afterLines="50" w:after="156"/>
        <w:ind w:firstLineChars="0"/>
        <w:rPr>
          <w:rFonts w:ascii="楷体" w:eastAsia="楷体" w:hAnsi="楷体"/>
          <w:sz w:val="24"/>
        </w:rPr>
      </w:pPr>
      <w:r w:rsidRPr="003420D8">
        <w:rPr>
          <w:rFonts w:ascii="楷体" w:eastAsia="楷体" w:hAnsi="楷体" w:hint="eastAsia"/>
          <w:sz w:val="24"/>
        </w:rPr>
        <w:t>一般警告</w:t>
      </w:r>
    </w:p>
    <w:p w:rsidR="00D435FC" w:rsidRPr="003420D8" w:rsidRDefault="00D435FC" w:rsidP="003420D8">
      <w:pPr>
        <w:pStyle w:val="a9"/>
        <w:numPr>
          <w:ilvl w:val="0"/>
          <w:numId w:val="33"/>
        </w:numPr>
        <w:spacing w:afterLines="50" w:after="156"/>
        <w:ind w:firstLineChars="0"/>
        <w:rPr>
          <w:rFonts w:ascii="楷体" w:eastAsia="楷体" w:hAnsi="楷体"/>
          <w:sz w:val="24"/>
        </w:rPr>
      </w:pPr>
      <w:r w:rsidRPr="003420D8">
        <w:rPr>
          <w:rFonts w:ascii="楷体" w:eastAsia="楷体" w:hAnsi="楷体" w:hint="eastAsia"/>
          <w:sz w:val="24"/>
        </w:rPr>
        <w:t>严重警告</w:t>
      </w:r>
    </w:p>
    <w:p w:rsidR="00D435FC" w:rsidRPr="003420D8" w:rsidRDefault="00D435FC" w:rsidP="003420D8">
      <w:pPr>
        <w:pStyle w:val="a9"/>
        <w:numPr>
          <w:ilvl w:val="0"/>
          <w:numId w:val="33"/>
        </w:numPr>
        <w:spacing w:afterLines="50" w:after="156"/>
        <w:ind w:firstLineChars="0"/>
        <w:rPr>
          <w:rFonts w:ascii="楷体" w:eastAsia="楷体" w:hAnsi="楷体"/>
          <w:sz w:val="24"/>
        </w:rPr>
      </w:pPr>
      <w:r w:rsidRPr="003420D8">
        <w:rPr>
          <w:rFonts w:ascii="楷体" w:eastAsia="楷体" w:hAnsi="楷体" w:hint="eastAsia"/>
          <w:sz w:val="24"/>
        </w:rPr>
        <w:t>最后警告</w:t>
      </w:r>
    </w:p>
    <w:p w:rsidR="00D435FC" w:rsidRPr="003420D8" w:rsidRDefault="00D435FC" w:rsidP="003420D8">
      <w:pPr>
        <w:pStyle w:val="a9"/>
        <w:numPr>
          <w:ilvl w:val="0"/>
          <w:numId w:val="33"/>
        </w:numPr>
        <w:spacing w:afterLines="50" w:after="156"/>
        <w:ind w:firstLineChars="0"/>
        <w:rPr>
          <w:rFonts w:ascii="楷体" w:eastAsia="楷体" w:hAnsi="楷体"/>
          <w:sz w:val="24"/>
        </w:rPr>
      </w:pPr>
      <w:r w:rsidRPr="003420D8">
        <w:rPr>
          <w:rFonts w:ascii="楷体" w:eastAsia="楷体" w:hAnsi="楷体" w:hint="eastAsia"/>
          <w:sz w:val="24"/>
        </w:rPr>
        <w:lastRenderedPageBreak/>
        <w:t>解雇</w:t>
      </w:r>
    </w:p>
    <w:p w:rsidR="00D435FC" w:rsidRPr="00D435FC" w:rsidRDefault="00D435FC" w:rsidP="00B1562D">
      <w:pPr>
        <w:spacing w:afterLines="50" w:after="156"/>
        <w:rPr>
          <w:rFonts w:ascii="楷体" w:eastAsia="楷体" w:hAnsi="楷体"/>
          <w:sz w:val="24"/>
        </w:rPr>
      </w:pPr>
      <w:r w:rsidRPr="00D435FC">
        <w:rPr>
          <w:rFonts w:ascii="楷体" w:eastAsia="楷体" w:hAnsi="楷体" w:hint="eastAsia"/>
          <w:sz w:val="24"/>
        </w:rPr>
        <w:t>受到纪律处分的员工还可能同时受到其它处罚，如罚款、无薪停职、降职等。</w:t>
      </w:r>
    </w:p>
    <w:p w:rsidR="00364163" w:rsidRPr="00364163" w:rsidRDefault="00364163" w:rsidP="00364163">
      <w:pPr>
        <w:spacing w:afterLines="50" w:after="156"/>
        <w:rPr>
          <w:rFonts w:ascii="楷体" w:eastAsia="楷体" w:hAnsi="楷体"/>
          <w:sz w:val="24"/>
        </w:rPr>
      </w:pPr>
      <w:r w:rsidRPr="00364163">
        <w:rPr>
          <w:rFonts w:ascii="Calibri" w:eastAsia="楷体" w:hAnsi="Calibri" w:cs="Calibri"/>
          <w:sz w:val="24"/>
        </w:rPr>
        <w:t> </w:t>
      </w:r>
    </w:p>
    <w:p w:rsidR="00EF6C14" w:rsidRPr="00364163" w:rsidRDefault="00364163" w:rsidP="00EF6C14">
      <w:pPr>
        <w:spacing w:afterLines="50" w:after="156"/>
        <w:rPr>
          <w:rFonts w:ascii="楷体" w:eastAsia="楷体" w:hAnsi="楷体"/>
          <w:sz w:val="24"/>
        </w:rPr>
      </w:pPr>
      <w:r w:rsidRPr="00364163">
        <w:rPr>
          <w:rFonts w:ascii="Calibri" w:eastAsia="楷体" w:hAnsi="Calibri" w:cs="Calibri"/>
          <w:sz w:val="24"/>
        </w:rPr>
        <w:t> </w:t>
      </w:r>
      <w:r w:rsidR="00EF6C14" w:rsidRPr="00101E98">
        <w:rPr>
          <w:rFonts w:ascii="楷体" w:eastAsia="楷体" w:hAnsi="楷体" w:hint="eastAsia"/>
          <w:sz w:val="24"/>
        </w:rPr>
        <w:t>本</w:t>
      </w:r>
      <w:r w:rsidR="00EF6C14">
        <w:rPr>
          <w:rFonts w:ascii="楷体" w:eastAsia="楷体" w:hAnsi="楷体" w:hint="eastAsia"/>
          <w:sz w:val="24"/>
        </w:rPr>
        <w:t>制度</w:t>
      </w:r>
      <w:r w:rsidR="00EF6C14" w:rsidRPr="00101E98">
        <w:rPr>
          <w:rFonts w:ascii="楷体" w:eastAsia="楷体" w:hAnsi="楷体" w:hint="eastAsia"/>
          <w:sz w:val="24"/>
        </w:rPr>
        <w:t>自发布之日起执行。</w:t>
      </w:r>
      <w:r w:rsidR="00EF6C14" w:rsidRPr="00101E98">
        <w:rPr>
          <w:rFonts w:ascii="楷体" w:eastAsia="楷体" w:hAnsi="楷体" w:hint="eastAsia"/>
          <w:sz w:val="24"/>
        </w:rPr>
        <w:br/>
      </w:r>
    </w:p>
    <w:p w:rsidR="00364163" w:rsidRPr="00364163" w:rsidRDefault="00364163" w:rsidP="00364163">
      <w:pPr>
        <w:spacing w:afterLines="50" w:after="156"/>
        <w:ind w:left="4620" w:firstLineChars="250" w:firstLine="600"/>
        <w:rPr>
          <w:rFonts w:ascii="楷体" w:eastAsia="楷体" w:hAnsi="楷体"/>
          <w:sz w:val="24"/>
        </w:rPr>
      </w:pPr>
    </w:p>
    <w:sectPr w:rsidR="00364163" w:rsidRPr="00364163" w:rsidSect="004F3656">
      <w:headerReference w:type="default" r:id="rId8"/>
      <w:footerReference w:type="default" r:id="rId9"/>
      <w:pgSz w:w="11906" w:h="16838"/>
      <w:pgMar w:top="2552" w:right="1701"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6C47" w:rsidRDefault="002C6C47">
      <w:r>
        <w:separator/>
      </w:r>
    </w:p>
  </w:endnote>
  <w:endnote w:type="continuationSeparator" w:id="0">
    <w:p w:rsidR="002C6C47" w:rsidRDefault="002C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楷体">
    <w:panose1 w:val="02010609060101010101"/>
    <w:charset w:val="86"/>
    <w:family w:val="modern"/>
    <w:pitch w:val="fixed"/>
    <w:sig w:usb0="800002BF" w:usb1="38CF7CFA" w:usb2="00000016" w:usb3="00000000" w:csb0="00040001" w:csb1="00000000"/>
  </w:font>
  <w:font w:name="AppleSystemUIFont">
    <w:altName w:val="Calibri"/>
    <w:panose1 w:val="020B0604020202020204"/>
    <w:charset w:val="00"/>
    <w:family w:val="auto"/>
    <w:pitch w:val="default"/>
    <w:sig w:usb0="00000003" w:usb1="00000000" w:usb2="00000000" w:usb3="00000000" w:csb0="00000001"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66DB" w:rsidRDefault="000F4F93">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B66DB" w:rsidRDefault="000F4F93">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vIiYQIAAAoFAAAOAAAAZHJzL2Uyb0RvYy54bWysVE1uEzEU3iNxB8t7OmkQVRR1UoVWRUgV&#13;&#10;rSiIteOxmxG2n2W7mQkHgBuwYtM95+o5+OzJpKiwKWLjeeP3/733+fikt4ZtVIgtuZofHkw4U05S&#13;&#10;07qbmn/8cP5ixllMwjXCkFM136rITxbPnx13fq6mtCbTqMAQxMV552u+TsnPqyrKtbIiHpBXDkpN&#13;&#10;wYqE33BTNUF0iG5NNZ1MjqqOQuMDSRUjbs8GJV+U+FormS61jioxU3PUlsoZyrnKZ7U4FvObIPy6&#13;&#10;lbsyxD9UYUXrkHQf6kwkwW5D+0co28pAkXQ6kGQr0rqVqvSAbg4nj7q5XguvSi8AJ/o9TPH/hZXv&#13;&#10;NleBtU3Np5w5YTGi++/f7n/8vL/7yqYZns7HOayuPexS/5p6jHm8j7jMXfc62PxFPwx6AL3dg6v6&#13;&#10;xGR2mk1nswlUErrxB/GrB3cfYnqjyLIs1DxgegVUsbmIaTAdTXI2R+etMWWCxrGu5kcvX02Kw16D&#13;&#10;4MYhR25iKLZIaWtUjmDce6XRfak5X5S9U6cmsI3AxggplUul3RIJ1tlKI+1THHf22VWVnXyK896j&#13;&#10;ZCaX9s62dRRKv4/Kbj6PJevBfkRg6DtDkPpVvxvuipotZhtoIEf08rwF/hcipisRwAbMDAxPlzi0&#13;&#10;IeBMO4mzNYUvf7vP9lhSaDnrwK6aO9CfM/PWYXkzEUchjMJqFNytPSWAf4iXw8siwiEkM4o6kP0E&#13;&#10;2i9zDqiEk8hU8zSKp2lgOJ4NqZbLYgS6eZEu3LWXOXQZtl/eJuxQWa0MyoDEDiwQrizn7nHIjP79&#13;&#10;v1g9PGGLXwAAAP//AwBQSwMEFAAGAAgAAAAhAAAX5fTZAAAACgEAAA8AAABkcnMvZG93bnJldi54&#13;&#10;bWxMT0FOwzAQvCPxB2uRuFGHglCUxqmgEI5INBw4uvE2SbHXke2m4fcsCAkuox2NZnamXM/OiglD&#13;&#10;HDwpuF5kIJBabwbqFLw19VUOIiZNRltPqOATI6yr87NSF8af6BWnbeoEh1AstII+pbGQMrY9Oh0X&#13;&#10;fkRibe+D04lp6KQJ+sThzspllt1JpwfiD70ecdNj+7E9OgWbumnChDHYd3yubw4vD7f4NCt1eTE/&#13;&#10;rhjuVyASzunPAd8buD9UXGznj2SisAp4TfpB1pZ5znT3e8iqlP8nVF8AAAD//wMAUEsBAi0AFAAG&#13;&#10;AAgAAAAhALaDOJL+AAAA4QEAABMAAAAAAAAAAAAAAAAAAAAAAFtDb250ZW50X1R5cGVzXS54bWxQ&#13;&#10;SwECLQAUAAYACAAAACEAOP0h/9YAAACUAQAACwAAAAAAAAAAAAAAAAAvAQAAX3JlbHMvLnJlbHNQ&#13;&#10;SwECLQAUAAYACAAAACEA217yImECAAAKBQAADgAAAAAAAAAAAAAAAAAuAgAAZHJzL2Uyb0RvYy54&#13;&#10;bWxQSwECLQAUAAYACAAAACEAABfl9NkAAAAKAQAADwAAAAAAAAAAAAAAAAC7BAAAZHJzL2Rvd25y&#13;&#10;ZXYueG1sUEsFBgAAAAAEAAQA8wAAAMEFAAAAAA==&#13;&#10;" filled="f" stroked="f" strokeweight=".5pt">
              <v:textbox style="mso-fit-shape-to-text:t" inset="0,0,0,0">
                <w:txbxContent>
                  <w:p w:rsidR="005B66DB" w:rsidRDefault="000F4F93">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6C47" w:rsidRDefault="002C6C47">
      <w:r>
        <w:separator/>
      </w:r>
    </w:p>
  </w:footnote>
  <w:footnote w:type="continuationSeparator" w:id="0">
    <w:p w:rsidR="002C6C47" w:rsidRDefault="002C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66DB" w:rsidRDefault="000F4F93">
    <w:pPr>
      <w:pStyle w:val="a4"/>
      <w:jc w:val="right"/>
    </w:pPr>
    <w:r>
      <w:rPr>
        <w:rFonts w:hint="eastAsia"/>
        <w:noProof/>
      </w:rPr>
      <w:drawing>
        <wp:anchor distT="0" distB="0" distL="114300" distR="114300" simplePos="0" relativeHeight="251659264" behindDoc="1" locked="0" layoutInCell="1" allowOverlap="1">
          <wp:simplePos x="0" y="0"/>
          <wp:positionH relativeFrom="column">
            <wp:posOffset>2848073</wp:posOffset>
          </wp:positionH>
          <wp:positionV relativeFrom="paragraph">
            <wp:posOffset>323850</wp:posOffset>
          </wp:positionV>
          <wp:extent cx="2558691" cy="540000"/>
          <wp:effectExtent l="0" t="0" r="0" b="6350"/>
          <wp:wrapNone/>
          <wp:docPr id="1" name="图片 1" descr="SKCF-LOGO组合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KCF-LOGO组合_画板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58691"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F74"/>
    <w:multiLevelType w:val="multilevel"/>
    <w:tmpl w:val="9384BC60"/>
    <w:lvl w:ilvl="0">
      <w:start w:val="1"/>
      <w:numFmt w:val="decimal"/>
      <w:lvlText w:val="%1."/>
      <w:lvlJc w:val="left"/>
      <w:pPr>
        <w:ind w:left="900" w:hanging="360"/>
      </w:pPr>
      <w:rPr>
        <w:rFonts w:ascii="楷体" w:eastAsia="楷体" w:hAnsi="楷体" w:cs="AppleSystemUIFon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 w15:restartNumberingAfterBreak="0">
    <w:nsid w:val="04887948"/>
    <w:multiLevelType w:val="hybridMultilevel"/>
    <w:tmpl w:val="11762E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5F356E"/>
    <w:multiLevelType w:val="multilevel"/>
    <w:tmpl w:val="717E54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07F14741"/>
    <w:multiLevelType w:val="hybridMultilevel"/>
    <w:tmpl w:val="35626E6E"/>
    <w:lvl w:ilvl="0" w:tplc="BD84E3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EF5A6A"/>
    <w:multiLevelType w:val="hybridMultilevel"/>
    <w:tmpl w:val="2BA4BEE4"/>
    <w:lvl w:ilvl="0" w:tplc="33C0960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CA6F25"/>
    <w:multiLevelType w:val="hybridMultilevel"/>
    <w:tmpl w:val="FD94BDCA"/>
    <w:lvl w:ilvl="0" w:tplc="0524A2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7611D1D"/>
    <w:multiLevelType w:val="multilevel"/>
    <w:tmpl w:val="E4B242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15:restartNumberingAfterBreak="0">
    <w:nsid w:val="1A3173C0"/>
    <w:multiLevelType w:val="multilevel"/>
    <w:tmpl w:val="1A3173C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1CD418DD"/>
    <w:multiLevelType w:val="multilevel"/>
    <w:tmpl w:val="747B5353"/>
    <w:lvl w:ilvl="0">
      <w:start w:val="1"/>
      <w:numFmt w:val="decimal"/>
      <w:lvlText w:val="%1."/>
      <w:lvlJc w:val="left"/>
      <w:pPr>
        <w:ind w:left="780" w:hanging="36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22D20F7E"/>
    <w:multiLevelType w:val="multilevel"/>
    <w:tmpl w:val="558E609C"/>
    <w:lvl w:ilvl="0">
      <w:start w:val="1"/>
      <w:numFmt w:val="decimal"/>
      <w:lvlText w:val="%1."/>
      <w:lvlJc w:val="left"/>
      <w:pPr>
        <w:ind w:left="900" w:hanging="36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0" w15:restartNumberingAfterBreak="0">
    <w:nsid w:val="28D35A70"/>
    <w:multiLevelType w:val="multilevel"/>
    <w:tmpl w:val="28D35A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35373C65"/>
    <w:multiLevelType w:val="hybridMultilevel"/>
    <w:tmpl w:val="A2E83FDC"/>
    <w:lvl w:ilvl="0" w:tplc="DC100D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9C2012F"/>
    <w:multiLevelType w:val="multilevel"/>
    <w:tmpl w:val="08CCDF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DD4412B"/>
    <w:multiLevelType w:val="multilevel"/>
    <w:tmpl w:val="D25CBA94"/>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839"/>
        </w:tabs>
        <w:ind w:left="839" w:hanging="555"/>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15:restartNumberingAfterBreak="0">
    <w:nsid w:val="3E8702E9"/>
    <w:multiLevelType w:val="hybridMultilevel"/>
    <w:tmpl w:val="D0307702"/>
    <w:lvl w:ilvl="0" w:tplc="CB1804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098546D"/>
    <w:multiLevelType w:val="multilevel"/>
    <w:tmpl w:val="624C64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552"/>
        </w:tabs>
        <w:ind w:left="2552" w:hanging="284"/>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4A415D26"/>
    <w:multiLevelType w:val="hybridMultilevel"/>
    <w:tmpl w:val="22488C42"/>
    <w:lvl w:ilvl="0" w:tplc="33C0960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EA7128C"/>
    <w:multiLevelType w:val="hybridMultilevel"/>
    <w:tmpl w:val="5318291A"/>
    <w:lvl w:ilvl="0" w:tplc="04090001">
      <w:start w:val="1"/>
      <w:numFmt w:val="bullet"/>
      <w:lvlText w:val=""/>
      <w:lvlJc w:val="left"/>
      <w:pPr>
        <w:ind w:left="780" w:hanging="42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50BF7957"/>
    <w:multiLevelType w:val="hybridMultilevel"/>
    <w:tmpl w:val="8258D074"/>
    <w:lvl w:ilvl="0" w:tplc="B158FE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58E609C"/>
    <w:multiLevelType w:val="multilevel"/>
    <w:tmpl w:val="558E609C"/>
    <w:lvl w:ilvl="0">
      <w:start w:val="1"/>
      <w:numFmt w:val="decimal"/>
      <w:lvlText w:val="%1."/>
      <w:lvlJc w:val="left"/>
      <w:pPr>
        <w:ind w:left="900" w:hanging="36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20" w15:restartNumberingAfterBreak="0">
    <w:nsid w:val="59FC544B"/>
    <w:multiLevelType w:val="multilevel"/>
    <w:tmpl w:val="59FC544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DE907A8"/>
    <w:multiLevelType w:val="hybridMultilevel"/>
    <w:tmpl w:val="E01A0290"/>
    <w:lvl w:ilvl="0" w:tplc="C1E28914">
      <w:start w:val="1"/>
      <w:numFmt w:val="decimal"/>
      <w:lvlText w:val="%1."/>
      <w:lvlJc w:val="left"/>
      <w:pPr>
        <w:tabs>
          <w:tab w:val="num" w:pos="284"/>
        </w:tabs>
        <w:ind w:left="284" w:hanging="284"/>
      </w:pPr>
      <w:rPr>
        <w:rFonts w:ascii="Arial" w:eastAsia="宋体" w:hAnsi="Arial" w:hint="default"/>
        <w:b/>
        <w:i w:val="0"/>
        <w:sz w:val="28"/>
        <w:szCs w:val="28"/>
      </w:rPr>
    </w:lvl>
    <w:lvl w:ilvl="1" w:tplc="BBFC48A4">
      <w:start w:val="1"/>
      <w:numFmt w:val="decimal"/>
      <w:isLgl/>
      <w:lvlText w:val="%2.%2"/>
      <w:lvlJc w:val="left"/>
      <w:pPr>
        <w:tabs>
          <w:tab w:val="num" w:pos="1247"/>
        </w:tabs>
        <w:ind w:left="1247" w:hanging="567"/>
      </w:pPr>
      <w:rPr>
        <w:rFonts w:hint="default"/>
      </w:rPr>
    </w:lvl>
    <w:lvl w:ilvl="2" w:tplc="2174E58C">
      <w:start w:val="1"/>
      <w:numFmt w:val="decimal"/>
      <w:isLgl/>
      <w:lvlText w:val="%3.%2.%3"/>
      <w:lvlJc w:val="left"/>
      <w:pPr>
        <w:tabs>
          <w:tab w:val="num" w:pos="1418"/>
        </w:tabs>
        <w:ind w:left="1418" w:hanging="567"/>
      </w:pPr>
      <w:rPr>
        <w:rFonts w:hint="default"/>
      </w:rPr>
    </w:lvl>
    <w:lvl w:ilvl="3" w:tplc="0409000F">
      <w:start w:val="1"/>
      <w:numFmt w:val="decimal"/>
      <w:isLgl/>
      <w:lvlText w:val="%1.%2.%3.%4"/>
      <w:lvlJc w:val="left"/>
      <w:pPr>
        <w:tabs>
          <w:tab w:val="num" w:pos="3120"/>
        </w:tabs>
        <w:ind w:left="3120" w:hanging="1080"/>
      </w:pPr>
      <w:rPr>
        <w:rFonts w:hint="default"/>
      </w:rPr>
    </w:lvl>
    <w:lvl w:ilvl="4" w:tplc="04090019">
      <w:start w:val="1"/>
      <w:numFmt w:val="decimal"/>
      <w:isLgl/>
      <w:lvlText w:val="%1.%2.%3.%4.%5"/>
      <w:lvlJc w:val="left"/>
      <w:pPr>
        <w:tabs>
          <w:tab w:val="num" w:pos="4160"/>
        </w:tabs>
        <w:ind w:left="4160" w:hanging="1440"/>
      </w:pPr>
      <w:rPr>
        <w:rFonts w:hint="default"/>
      </w:rPr>
    </w:lvl>
    <w:lvl w:ilvl="5" w:tplc="0409001B">
      <w:start w:val="1"/>
      <w:numFmt w:val="decimal"/>
      <w:isLgl/>
      <w:lvlText w:val="%1.%2.%3.%4.%5.%6"/>
      <w:lvlJc w:val="left"/>
      <w:pPr>
        <w:tabs>
          <w:tab w:val="num" w:pos="4840"/>
        </w:tabs>
        <w:ind w:left="4840" w:hanging="1440"/>
      </w:pPr>
      <w:rPr>
        <w:rFonts w:hint="default"/>
      </w:rPr>
    </w:lvl>
    <w:lvl w:ilvl="6" w:tplc="0409000F">
      <w:start w:val="1"/>
      <w:numFmt w:val="decimal"/>
      <w:isLgl/>
      <w:lvlText w:val="%1.%2.%3.%4.%5.%6.%7"/>
      <w:lvlJc w:val="left"/>
      <w:pPr>
        <w:tabs>
          <w:tab w:val="num" w:pos="5880"/>
        </w:tabs>
        <w:ind w:left="5880" w:hanging="1800"/>
      </w:pPr>
      <w:rPr>
        <w:rFonts w:hint="default"/>
      </w:rPr>
    </w:lvl>
    <w:lvl w:ilvl="7" w:tplc="04090019">
      <w:start w:val="1"/>
      <w:numFmt w:val="decimal"/>
      <w:isLgl/>
      <w:lvlText w:val="%1.%2.%3.%4.%5.%6.%7.%8"/>
      <w:lvlJc w:val="left"/>
      <w:pPr>
        <w:tabs>
          <w:tab w:val="num" w:pos="6560"/>
        </w:tabs>
        <w:ind w:left="6560" w:hanging="1800"/>
      </w:pPr>
      <w:rPr>
        <w:rFonts w:hint="default"/>
      </w:rPr>
    </w:lvl>
    <w:lvl w:ilvl="8" w:tplc="0409001B">
      <w:start w:val="1"/>
      <w:numFmt w:val="decimal"/>
      <w:isLgl/>
      <w:lvlText w:val="%1.%2.%3.%4.%5.%6.%7.%8.%9"/>
      <w:lvlJc w:val="left"/>
      <w:pPr>
        <w:tabs>
          <w:tab w:val="num" w:pos="7600"/>
        </w:tabs>
        <w:ind w:left="7600" w:hanging="2160"/>
      </w:pPr>
      <w:rPr>
        <w:rFonts w:hint="default"/>
      </w:rPr>
    </w:lvl>
  </w:abstractNum>
  <w:abstractNum w:abstractNumId="22" w15:restartNumberingAfterBreak="0">
    <w:nsid w:val="5E936E9D"/>
    <w:multiLevelType w:val="multilevel"/>
    <w:tmpl w:val="5E936E9D"/>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3" w15:restartNumberingAfterBreak="0">
    <w:nsid w:val="658978B5"/>
    <w:multiLevelType w:val="multilevel"/>
    <w:tmpl w:val="747B5353"/>
    <w:lvl w:ilvl="0">
      <w:start w:val="1"/>
      <w:numFmt w:val="decimal"/>
      <w:lvlText w:val="%1."/>
      <w:lvlJc w:val="left"/>
      <w:pPr>
        <w:ind w:left="780" w:hanging="36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66213BFF"/>
    <w:multiLevelType w:val="multilevel"/>
    <w:tmpl w:val="2BA4BEE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8386FFB"/>
    <w:multiLevelType w:val="multilevel"/>
    <w:tmpl w:val="68386FFB"/>
    <w:lvl w:ilvl="0">
      <w:start w:val="1"/>
      <w:numFmt w:val="decimal"/>
      <w:lvlText w:val="%1）"/>
      <w:lvlJc w:val="left"/>
      <w:pPr>
        <w:ind w:left="1200" w:hanging="36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6" w15:restartNumberingAfterBreak="0">
    <w:nsid w:val="6DFB0E94"/>
    <w:multiLevelType w:val="hybridMultilevel"/>
    <w:tmpl w:val="09707D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E9A57CD"/>
    <w:multiLevelType w:val="hybridMultilevel"/>
    <w:tmpl w:val="74067BFA"/>
    <w:lvl w:ilvl="0" w:tplc="33C0960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26449EF"/>
    <w:multiLevelType w:val="multilevel"/>
    <w:tmpl w:val="E76EEC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1134" w:hanging="850"/>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9" w15:restartNumberingAfterBreak="0">
    <w:nsid w:val="747B5353"/>
    <w:multiLevelType w:val="multilevel"/>
    <w:tmpl w:val="747B5353"/>
    <w:lvl w:ilvl="0">
      <w:start w:val="1"/>
      <w:numFmt w:val="decimal"/>
      <w:lvlText w:val="%1."/>
      <w:lvlJc w:val="left"/>
      <w:pPr>
        <w:ind w:left="780" w:hanging="36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78DC560A"/>
    <w:multiLevelType w:val="multilevel"/>
    <w:tmpl w:val="78DC560A"/>
    <w:lvl w:ilvl="0">
      <w:start w:val="1"/>
      <w:numFmt w:val="japaneseCounting"/>
      <w:lvlText w:val="第%1条"/>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DF56A78"/>
    <w:multiLevelType w:val="hybridMultilevel"/>
    <w:tmpl w:val="86A272D2"/>
    <w:lvl w:ilvl="0" w:tplc="04090001">
      <w:start w:val="1"/>
      <w:numFmt w:val="bullet"/>
      <w:lvlText w:val=""/>
      <w:lvlJc w:val="left"/>
      <w:pPr>
        <w:tabs>
          <w:tab w:val="num" w:pos="3278"/>
        </w:tabs>
        <w:ind w:left="3278" w:hanging="420"/>
      </w:pPr>
      <w:rPr>
        <w:rFonts w:ascii="Wingdings" w:hAnsi="Wingdings" w:hint="default"/>
      </w:rPr>
    </w:lvl>
    <w:lvl w:ilvl="1" w:tplc="04090003">
      <w:start w:val="1"/>
      <w:numFmt w:val="bullet"/>
      <w:lvlText w:val=""/>
      <w:lvlJc w:val="left"/>
      <w:pPr>
        <w:tabs>
          <w:tab w:val="num" w:pos="3698"/>
        </w:tabs>
        <w:ind w:left="3698" w:hanging="420"/>
      </w:pPr>
      <w:rPr>
        <w:rFonts w:ascii="Wingdings" w:hAnsi="Wingdings" w:hint="default"/>
      </w:rPr>
    </w:lvl>
    <w:lvl w:ilvl="2" w:tplc="04090005" w:tentative="1">
      <w:start w:val="1"/>
      <w:numFmt w:val="bullet"/>
      <w:lvlText w:val=""/>
      <w:lvlJc w:val="left"/>
      <w:pPr>
        <w:tabs>
          <w:tab w:val="num" w:pos="4118"/>
        </w:tabs>
        <w:ind w:left="4118" w:hanging="420"/>
      </w:pPr>
      <w:rPr>
        <w:rFonts w:ascii="Wingdings" w:hAnsi="Wingdings" w:hint="default"/>
      </w:rPr>
    </w:lvl>
    <w:lvl w:ilvl="3" w:tplc="04090001" w:tentative="1">
      <w:start w:val="1"/>
      <w:numFmt w:val="bullet"/>
      <w:lvlText w:val=""/>
      <w:lvlJc w:val="left"/>
      <w:pPr>
        <w:tabs>
          <w:tab w:val="num" w:pos="4538"/>
        </w:tabs>
        <w:ind w:left="4538" w:hanging="420"/>
      </w:pPr>
      <w:rPr>
        <w:rFonts w:ascii="Wingdings" w:hAnsi="Wingdings" w:hint="default"/>
      </w:rPr>
    </w:lvl>
    <w:lvl w:ilvl="4" w:tplc="04090003" w:tentative="1">
      <w:start w:val="1"/>
      <w:numFmt w:val="bullet"/>
      <w:lvlText w:val=""/>
      <w:lvlJc w:val="left"/>
      <w:pPr>
        <w:tabs>
          <w:tab w:val="num" w:pos="4958"/>
        </w:tabs>
        <w:ind w:left="4958" w:hanging="420"/>
      </w:pPr>
      <w:rPr>
        <w:rFonts w:ascii="Wingdings" w:hAnsi="Wingdings" w:hint="default"/>
      </w:rPr>
    </w:lvl>
    <w:lvl w:ilvl="5" w:tplc="04090005" w:tentative="1">
      <w:start w:val="1"/>
      <w:numFmt w:val="bullet"/>
      <w:lvlText w:val=""/>
      <w:lvlJc w:val="left"/>
      <w:pPr>
        <w:tabs>
          <w:tab w:val="num" w:pos="5378"/>
        </w:tabs>
        <w:ind w:left="5378" w:hanging="420"/>
      </w:pPr>
      <w:rPr>
        <w:rFonts w:ascii="Wingdings" w:hAnsi="Wingdings" w:hint="default"/>
      </w:rPr>
    </w:lvl>
    <w:lvl w:ilvl="6" w:tplc="04090001" w:tentative="1">
      <w:start w:val="1"/>
      <w:numFmt w:val="bullet"/>
      <w:lvlText w:val=""/>
      <w:lvlJc w:val="left"/>
      <w:pPr>
        <w:tabs>
          <w:tab w:val="num" w:pos="5798"/>
        </w:tabs>
        <w:ind w:left="5798" w:hanging="420"/>
      </w:pPr>
      <w:rPr>
        <w:rFonts w:ascii="Wingdings" w:hAnsi="Wingdings" w:hint="default"/>
      </w:rPr>
    </w:lvl>
    <w:lvl w:ilvl="7" w:tplc="04090003" w:tentative="1">
      <w:start w:val="1"/>
      <w:numFmt w:val="bullet"/>
      <w:lvlText w:val=""/>
      <w:lvlJc w:val="left"/>
      <w:pPr>
        <w:tabs>
          <w:tab w:val="num" w:pos="6218"/>
        </w:tabs>
        <w:ind w:left="6218" w:hanging="420"/>
      </w:pPr>
      <w:rPr>
        <w:rFonts w:ascii="Wingdings" w:hAnsi="Wingdings" w:hint="default"/>
      </w:rPr>
    </w:lvl>
    <w:lvl w:ilvl="8" w:tplc="04090005" w:tentative="1">
      <w:start w:val="1"/>
      <w:numFmt w:val="bullet"/>
      <w:lvlText w:val=""/>
      <w:lvlJc w:val="left"/>
      <w:pPr>
        <w:tabs>
          <w:tab w:val="num" w:pos="6638"/>
        </w:tabs>
        <w:ind w:left="6638" w:hanging="420"/>
      </w:pPr>
      <w:rPr>
        <w:rFonts w:ascii="Wingdings" w:hAnsi="Wingdings" w:hint="default"/>
      </w:rPr>
    </w:lvl>
  </w:abstractNum>
  <w:abstractNum w:abstractNumId="32" w15:restartNumberingAfterBreak="0">
    <w:nsid w:val="7F9B1FB4"/>
    <w:multiLevelType w:val="multilevel"/>
    <w:tmpl w:val="558E609C"/>
    <w:lvl w:ilvl="0">
      <w:start w:val="1"/>
      <w:numFmt w:val="decimal"/>
      <w:lvlText w:val="%1."/>
      <w:lvlJc w:val="left"/>
      <w:pPr>
        <w:ind w:left="900" w:hanging="36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10"/>
  </w:num>
  <w:num w:numId="2">
    <w:abstractNumId w:val="7"/>
  </w:num>
  <w:num w:numId="3">
    <w:abstractNumId w:val="4"/>
  </w:num>
  <w:num w:numId="4">
    <w:abstractNumId w:val="30"/>
  </w:num>
  <w:num w:numId="5">
    <w:abstractNumId w:val="29"/>
  </w:num>
  <w:num w:numId="6">
    <w:abstractNumId w:val="20"/>
  </w:num>
  <w:num w:numId="7">
    <w:abstractNumId w:val="22"/>
  </w:num>
  <w:num w:numId="8">
    <w:abstractNumId w:val="25"/>
  </w:num>
  <w:num w:numId="9">
    <w:abstractNumId w:val="0"/>
  </w:num>
  <w:num w:numId="10">
    <w:abstractNumId w:val="19"/>
  </w:num>
  <w:num w:numId="11">
    <w:abstractNumId w:val="5"/>
  </w:num>
  <w:num w:numId="12">
    <w:abstractNumId w:val="11"/>
  </w:num>
  <w:num w:numId="13">
    <w:abstractNumId w:val="14"/>
  </w:num>
  <w:num w:numId="14">
    <w:abstractNumId w:val="18"/>
  </w:num>
  <w:num w:numId="15">
    <w:abstractNumId w:val="23"/>
  </w:num>
  <w:num w:numId="16">
    <w:abstractNumId w:val="8"/>
  </w:num>
  <w:num w:numId="17">
    <w:abstractNumId w:val="16"/>
  </w:num>
  <w:num w:numId="18">
    <w:abstractNumId w:val="24"/>
  </w:num>
  <w:num w:numId="19">
    <w:abstractNumId w:val="27"/>
  </w:num>
  <w:num w:numId="20">
    <w:abstractNumId w:val="9"/>
  </w:num>
  <w:num w:numId="21">
    <w:abstractNumId w:val="32"/>
  </w:num>
  <w:num w:numId="22">
    <w:abstractNumId w:val="3"/>
  </w:num>
  <w:num w:numId="23">
    <w:abstractNumId w:val="17"/>
  </w:num>
  <w:num w:numId="24">
    <w:abstractNumId w:val="21"/>
  </w:num>
  <w:num w:numId="25">
    <w:abstractNumId w:val="28"/>
  </w:num>
  <w:num w:numId="26">
    <w:abstractNumId w:val="31"/>
  </w:num>
  <w:num w:numId="27">
    <w:abstractNumId w:val="15"/>
  </w:num>
  <w:num w:numId="28">
    <w:abstractNumId w:val="12"/>
  </w:num>
  <w:num w:numId="29">
    <w:abstractNumId w:val="2"/>
  </w:num>
  <w:num w:numId="30">
    <w:abstractNumId w:val="6"/>
  </w:num>
  <w:num w:numId="31">
    <w:abstractNumId w:val="13"/>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342D4D"/>
    <w:rsid w:val="0004501E"/>
    <w:rsid w:val="000F4F93"/>
    <w:rsid w:val="0017516B"/>
    <w:rsid w:val="00190857"/>
    <w:rsid w:val="00241C5E"/>
    <w:rsid w:val="00257608"/>
    <w:rsid w:val="002C6C47"/>
    <w:rsid w:val="00321B86"/>
    <w:rsid w:val="00324C02"/>
    <w:rsid w:val="003420D8"/>
    <w:rsid w:val="00352DF0"/>
    <w:rsid w:val="00360336"/>
    <w:rsid w:val="00364163"/>
    <w:rsid w:val="004F3656"/>
    <w:rsid w:val="0050216D"/>
    <w:rsid w:val="005A2E5C"/>
    <w:rsid w:val="005B66DB"/>
    <w:rsid w:val="007342A4"/>
    <w:rsid w:val="0082707B"/>
    <w:rsid w:val="008D72F3"/>
    <w:rsid w:val="00921E31"/>
    <w:rsid w:val="00934512"/>
    <w:rsid w:val="0099010D"/>
    <w:rsid w:val="009B086D"/>
    <w:rsid w:val="009B797D"/>
    <w:rsid w:val="009D6ADF"/>
    <w:rsid w:val="00A7659B"/>
    <w:rsid w:val="00B1562D"/>
    <w:rsid w:val="00BE7B21"/>
    <w:rsid w:val="00C01E15"/>
    <w:rsid w:val="00D03AA1"/>
    <w:rsid w:val="00D12FAA"/>
    <w:rsid w:val="00D435FC"/>
    <w:rsid w:val="00D65F43"/>
    <w:rsid w:val="00D830E9"/>
    <w:rsid w:val="00E17F3D"/>
    <w:rsid w:val="00EE65C5"/>
    <w:rsid w:val="00EF6C14"/>
    <w:rsid w:val="00F15B92"/>
    <w:rsid w:val="05C301DE"/>
    <w:rsid w:val="08AB1F88"/>
    <w:rsid w:val="0FFE6AB1"/>
    <w:rsid w:val="18FA4E95"/>
    <w:rsid w:val="25805B62"/>
    <w:rsid w:val="28342D4D"/>
    <w:rsid w:val="560B0CD0"/>
    <w:rsid w:val="58EC5177"/>
    <w:rsid w:val="5A3E45A0"/>
    <w:rsid w:val="5B3F3975"/>
    <w:rsid w:val="5CD05004"/>
    <w:rsid w:val="635A6EB2"/>
    <w:rsid w:val="6AA10A32"/>
    <w:rsid w:val="6ABF5136"/>
    <w:rsid w:val="6B8857CA"/>
    <w:rsid w:val="728642A1"/>
    <w:rsid w:val="7E5B57B6"/>
    <w:rsid w:val="7F07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3324C"/>
  <w15:docId w15:val="{2946E68E-D3C1-6E47-A0B3-2AC96169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D830E9"/>
    <w:rPr>
      <w:rFonts w:ascii="宋体" w:eastAsia="宋体"/>
      <w:sz w:val="18"/>
      <w:szCs w:val="18"/>
    </w:rPr>
  </w:style>
  <w:style w:type="character" w:customStyle="1" w:styleId="a8">
    <w:name w:val="批注框文本 字符"/>
    <w:basedOn w:val="a0"/>
    <w:link w:val="a7"/>
    <w:rsid w:val="00D830E9"/>
    <w:rPr>
      <w:rFonts w:ascii="宋体" w:hAnsiTheme="minorHAnsi" w:cstheme="minorBidi"/>
      <w:kern w:val="2"/>
      <w:sz w:val="18"/>
      <w:szCs w:val="18"/>
    </w:rPr>
  </w:style>
  <w:style w:type="paragraph" w:styleId="a9">
    <w:name w:val="List Paragraph"/>
    <w:basedOn w:val="a"/>
    <w:uiPriority w:val="99"/>
    <w:rsid w:val="00241C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周韵妹</dc:creator>
  <cp:lastModifiedBy>张小海</cp:lastModifiedBy>
  <cp:revision>4</cp:revision>
  <cp:lastPrinted>2020-07-14T00:26:00Z</cp:lastPrinted>
  <dcterms:created xsi:type="dcterms:W3CDTF">2020-10-24T05:56:00Z</dcterms:created>
  <dcterms:modified xsi:type="dcterms:W3CDTF">2020-10-24T06:33:00Z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